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364D4" w14:textId="204767A6" w:rsidR="0052276B" w:rsidRPr="007808F2" w:rsidRDefault="0052276B" w:rsidP="00C80F9A">
      <w:pPr>
        <w:spacing w:after="0"/>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2446"/>
        <w:gridCol w:w="3434"/>
        <w:gridCol w:w="2546"/>
      </w:tblGrid>
      <w:tr w:rsidR="0052276B" w:rsidRPr="007808F2" w14:paraId="0F95B855" w14:textId="77777777" w:rsidTr="00F277EB">
        <w:tc>
          <w:tcPr>
            <w:tcW w:w="3082" w:type="dxa"/>
            <w:gridSpan w:val="2"/>
            <w:vAlign w:val="center"/>
          </w:tcPr>
          <w:p w14:paraId="776012D9" w14:textId="77777777" w:rsidR="0052276B" w:rsidRPr="007808F2" w:rsidRDefault="0052276B" w:rsidP="00F277EB">
            <w:pPr>
              <w:jc w:val="center"/>
              <w:rPr>
                <w:rFonts w:ascii="Times New Roman" w:hAnsi="Times New Roman"/>
              </w:rPr>
            </w:pPr>
            <w:r w:rsidRPr="007808F2">
              <w:rPr>
                <w:rFonts w:ascii="Times New Roman" w:hAnsi="Times New Roman"/>
                <w:noProof/>
                <w:lang w:eastAsia="hr-HR"/>
              </w:rPr>
              <w:drawing>
                <wp:inline distT="0" distB="0" distL="0" distR="0" wp14:anchorId="2B70906A" wp14:editId="1860F75F">
                  <wp:extent cx="249381" cy="329864"/>
                  <wp:effectExtent l="0" t="0" r="0" b="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110" cy="359928"/>
                          </a:xfrm>
                          <a:prstGeom prst="rect">
                            <a:avLst/>
                          </a:prstGeom>
                        </pic:spPr>
                      </pic:pic>
                    </a:graphicData>
                  </a:graphic>
                </wp:inline>
              </w:drawing>
            </w:r>
          </w:p>
        </w:tc>
        <w:tc>
          <w:tcPr>
            <w:tcW w:w="3434" w:type="dxa"/>
            <w:vAlign w:val="center"/>
          </w:tcPr>
          <w:p w14:paraId="3BBFF602" w14:textId="77777777" w:rsidR="0052276B" w:rsidRPr="007808F2" w:rsidRDefault="0052276B" w:rsidP="00F277EB">
            <w:pPr>
              <w:rPr>
                <w:rFonts w:ascii="Times New Roman" w:hAnsi="Times New Roman"/>
              </w:rPr>
            </w:pPr>
          </w:p>
        </w:tc>
        <w:tc>
          <w:tcPr>
            <w:tcW w:w="2546" w:type="dxa"/>
            <w:vMerge w:val="restart"/>
            <w:vAlign w:val="center"/>
          </w:tcPr>
          <w:p w14:paraId="4E4D8936" w14:textId="77777777" w:rsidR="0052276B" w:rsidRPr="007808F2" w:rsidRDefault="0052276B" w:rsidP="00F277EB">
            <w:pPr>
              <w:rPr>
                <w:rFonts w:ascii="Times New Roman" w:hAnsi="Times New Roman"/>
              </w:rPr>
            </w:pPr>
          </w:p>
        </w:tc>
      </w:tr>
      <w:tr w:rsidR="0052276B" w:rsidRPr="007808F2" w14:paraId="640327C3" w14:textId="77777777" w:rsidTr="00F277EB">
        <w:tc>
          <w:tcPr>
            <w:tcW w:w="3082" w:type="dxa"/>
            <w:gridSpan w:val="2"/>
            <w:vAlign w:val="center"/>
          </w:tcPr>
          <w:p w14:paraId="7DCD54F0" w14:textId="77777777" w:rsidR="0052276B" w:rsidRPr="007808F2" w:rsidRDefault="0052276B" w:rsidP="00F277EB">
            <w:pPr>
              <w:autoSpaceDE w:val="0"/>
              <w:autoSpaceDN w:val="0"/>
              <w:adjustRightInd w:val="0"/>
              <w:spacing w:before="120"/>
              <w:rPr>
                <w:rFonts w:ascii="Times New Roman" w:hAnsi="Times New Roman"/>
              </w:rPr>
            </w:pPr>
            <w:r w:rsidRPr="007808F2">
              <w:rPr>
                <w:rFonts w:ascii="Times New Roman" w:hAnsi="Times New Roman"/>
              </w:rPr>
              <w:ptab w:relativeTo="margin" w:alignment="left" w:leader="none"/>
            </w:r>
            <w:r w:rsidRPr="007808F2">
              <w:rPr>
                <w:rFonts w:ascii="Times New Roman" w:hAnsi="Times New Roman"/>
              </w:rPr>
              <w:ptab w:relativeTo="margin" w:alignment="left" w:leader="none"/>
            </w:r>
            <w:r w:rsidRPr="007808F2">
              <w:rPr>
                <w:rFonts w:ascii="Times New Roman" w:hAnsi="Times New Roman"/>
              </w:rPr>
              <w:t>REPUBLIKA HRVATSKA</w:t>
            </w:r>
          </w:p>
          <w:p w14:paraId="49408701" w14:textId="77777777" w:rsidR="0052276B" w:rsidRPr="007808F2" w:rsidRDefault="0052276B" w:rsidP="00F277EB">
            <w:pPr>
              <w:autoSpaceDE w:val="0"/>
              <w:autoSpaceDN w:val="0"/>
              <w:adjustRightInd w:val="0"/>
              <w:rPr>
                <w:rFonts w:ascii="Times New Roman" w:hAnsi="Times New Roman"/>
              </w:rPr>
            </w:pPr>
            <w:r w:rsidRPr="007808F2">
              <w:rPr>
                <w:rFonts w:ascii="Times New Roman" w:hAnsi="Times New Roman"/>
              </w:rPr>
              <w:t>KARLOVAČKA ŽUPANIJA</w:t>
            </w:r>
          </w:p>
        </w:tc>
        <w:tc>
          <w:tcPr>
            <w:tcW w:w="3434" w:type="dxa"/>
            <w:vAlign w:val="center"/>
          </w:tcPr>
          <w:p w14:paraId="4B88091B" w14:textId="77777777" w:rsidR="0052276B" w:rsidRPr="007808F2" w:rsidRDefault="0052276B" w:rsidP="00F277EB">
            <w:pPr>
              <w:rPr>
                <w:rFonts w:ascii="Times New Roman" w:hAnsi="Times New Roman"/>
              </w:rPr>
            </w:pPr>
          </w:p>
        </w:tc>
        <w:tc>
          <w:tcPr>
            <w:tcW w:w="2546" w:type="dxa"/>
            <w:vMerge/>
            <w:vAlign w:val="center"/>
          </w:tcPr>
          <w:p w14:paraId="3CD21F2F" w14:textId="77777777" w:rsidR="0052276B" w:rsidRPr="007808F2" w:rsidRDefault="0052276B" w:rsidP="00F277EB">
            <w:pPr>
              <w:rPr>
                <w:rFonts w:ascii="Times New Roman" w:hAnsi="Times New Roman"/>
              </w:rPr>
            </w:pPr>
          </w:p>
        </w:tc>
      </w:tr>
      <w:tr w:rsidR="0052276B" w:rsidRPr="007808F2" w14:paraId="3FD73AD3" w14:textId="77777777" w:rsidTr="00F277EB">
        <w:tc>
          <w:tcPr>
            <w:tcW w:w="636" w:type="dxa"/>
            <w:vAlign w:val="center"/>
          </w:tcPr>
          <w:p w14:paraId="68194DF0" w14:textId="77777777" w:rsidR="0052276B" w:rsidRPr="007808F2" w:rsidRDefault="0052276B" w:rsidP="00F277EB">
            <w:pPr>
              <w:rPr>
                <w:rFonts w:ascii="Times New Roman" w:hAnsi="Times New Roman"/>
              </w:rPr>
            </w:pPr>
            <w:r w:rsidRPr="007808F2">
              <w:rPr>
                <w:rFonts w:ascii="Times New Roman" w:hAnsi="Times New Roman"/>
                <w:noProof/>
                <w:lang w:eastAsia="hr-HR"/>
              </w:rPr>
              <w:drawing>
                <wp:inline distT="0" distB="0" distL="0" distR="0" wp14:anchorId="5AFEA837" wp14:editId="765098C0">
                  <wp:extent cx="267194" cy="302820"/>
                  <wp:effectExtent l="0" t="0" r="0" b="2540"/>
                  <wp:docPr id="3" name="Picture 3" descr="A close-up of a to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toy&#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6839" cy="313751"/>
                          </a:xfrm>
                          <a:prstGeom prst="rect">
                            <a:avLst/>
                          </a:prstGeom>
                        </pic:spPr>
                      </pic:pic>
                    </a:graphicData>
                  </a:graphic>
                </wp:inline>
              </w:drawing>
            </w:r>
          </w:p>
        </w:tc>
        <w:tc>
          <w:tcPr>
            <w:tcW w:w="2446" w:type="dxa"/>
            <w:vAlign w:val="center"/>
          </w:tcPr>
          <w:p w14:paraId="2DCFD1D2" w14:textId="77777777" w:rsidR="0052276B" w:rsidRPr="007808F2" w:rsidRDefault="0052276B" w:rsidP="00F277EB">
            <w:pPr>
              <w:rPr>
                <w:rFonts w:ascii="Times New Roman" w:hAnsi="Times New Roman"/>
              </w:rPr>
            </w:pPr>
            <w:r w:rsidRPr="007808F2">
              <w:rPr>
                <w:rFonts w:ascii="Times New Roman" w:hAnsi="Times New Roman"/>
              </w:rPr>
              <w:t>GRAD KARLOVAC</w:t>
            </w:r>
          </w:p>
        </w:tc>
        <w:tc>
          <w:tcPr>
            <w:tcW w:w="3434" w:type="dxa"/>
            <w:vAlign w:val="center"/>
          </w:tcPr>
          <w:p w14:paraId="18B132C5" w14:textId="77777777" w:rsidR="0052276B" w:rsidRPr="007808F2" w:rsidRDefault="0052276B" w:rsidP="00F277EB">
            <w:pPr>
              <w:rPr>
                <w:rFonts w:ascii="Times New Roman" w:hAnsi="Times New Roman"/>
              </w:rPr>
            </w:pPr>
          </w:p>
        </w:tc>
        <w:tc>
          <w:tcPr>
            <w:tcW w:w="2546" w:type="dxa"/>
            <w:vMerge/>
            <w:vAlign w:val="center"/>
          </w:tcPr>
          <w:p w14:paraId="60F55BFF" w14:textId="77777777" w:rsidR="0052276B" w:rsidRPr="007808F2" w:rsidRDefault="0052276B" w:rsidP="00F277EB">
            <w:pPr>
              <w:rPr>
                <w:rFonts w:ascii="Times New Roman" w:hAnsi="Times New Roman"/>
              </w:rPr>
            </w:pPr>
          </w:p>
        </w:tc>
      </w:tr>
    </w:tbl>
    <w:p w14:paraId="3EF88DCA" w14:textId="77777777" w:rsidR="0052276B" w:rsidRPr="007808F2" w:rsidRDefault="0052276B" w:rsidP="0052276B">
      <w:pPr>
        <w:spacing w:after="0" w:line="240" w:lineRule="auto"/>
        <w:rPr>
          <w:rFonts w:ascii="Times New Roman" w:hAnsi="Times New Roman"/>
          <w:color w:val="000000"/>
        </w:rPr>
      </w:pPr>
    </w:p>
    <w:p w14:paraId="60644FC1" w14:textId="77777777" w:rsidR="0052276B" w:rsidRPr="007808F2" w:rsidRDefault="0052276B" w:rsidP="0052276B">
      <w:pPr>
        <w:spacing w:after="0" w:line="240" w:lineRule="auto"/>
        <w:rPr>
          <w:rFonts w:ascii="Times New Roman" w:hAnsi="Times New Roman"/>
        </w:rPr>
      </w:pPr>
      <w:r w:rsidRPr="007808F2">
        <w:rPr>
          <w:rFonts w:ascii="Times New Roman" w:hAnsi="Times New Roman"/>
          <w:color w:val="000000"/>
        </w:rPr>
        <w:t>GRADSKO VIJEĆE</w:t>
      </w:r>
      <w:r w:rsidRPr="007808F2">
        <w:rPr>
          <w:rFonts w:ascii="Times New Roman" w:hAnsi="Times New Roman"/>
          <w:color w:val="000000"/>
        </w:rPr>
        <w:tab/>
      </w:r>
      <w:r w:rsidRPr="007808F2">
        <w:rPr>
          <w:rFonts w:ascii="Times New Roman" w:hAnsi="Times New Roman"/>
          <w:color w:val="000000"/>
        </w:rPr>
        <w:tab/>
      </w:r>
      <w:r w:rsidRPr="007808F2">
        <w:rPr>
          <w:rFonts w:ascii="Times New Roman" w:hAnsi="Times New Roman"/>
          <w:color w:val="000000"/>
        </w:rPr>
        <w:tab/>
      </w:r>
      <w:r w:rsidRPr="007808F2">
        <w:rPr>
          <w:rFonts w:ascii="Times New Roman" w:hAnsi="Times New Roman"/>
          <w:color w:val="000000"/>
        </w:rPr>
        <w:tab/>
      </w:r>
      <w:r w:rsidRPr="007808F2">
        <w:rPr>
          <w:rFonts w:ascii="Times New Roman" w:hAnsi="Times New Roman"/>
          <w:color w:val="000000"/>
        </w:rPr>
        <w:tab/>
      </w:r>
      <w:r w:rsidRPr="007808F2">
        <w:rPr>
          <w:rFonts w:ascii="Times New Roman" w:hAnsi="Times New Roman"/>
          <w:color w:val="000000"/>
        </w:rPr>
        <w:tab/>
      </w:r>
      <w:r w:rsidRPr="007808F2">
        <w:rPr>
          <w:rFonts w:ascii="Times New Roman" w:hAnsi="Times New Roman"/>
          <w:color w:val="000000"/>
        </w:rPr>
        <w:tab/>
        <w:t xml:space="preserve">               </w:t>
      </w:r>
    </w:p>
    <w:p w14:paraId="035482FF" w14:textId="77777777" w:rsidR="0052276B" w:rsidRPr="007808F2" w:rsidRDefault="0052276B" w:rsidP="0052276B">
      <w:pPr>
        <w:spacing w:after="0"/>
        <w:rPr>
          <w:rFonts w:ascii="Times New Roman" w:hAnsi="Times New Roman"/>
        </w:rPr>
      </w:pPr>
      <w:r w:rsidRPr="007808F2">
        <w:rPr>
          <w:rFonts w:ascii="Times New Roman" w:hAnsi="Times New Roman"/>
        </w:rPr>
        <w:t>KLASA:</w:t>
      </w:r>
    </w:p>
    <w:p w14:paraId="5C3228FB" w14:textId="77777777" w:rsidR="0052276B" w:rsidRPr="007808F2" w:rsidRDefault="0052276B" w:rsidP="0052276B">
      <w:pPr>
        <w:spacing w:after="0"/>
        <w:rPr>
          <w:rFonts w:ascii="Times New Roman" w:hAnsi="Times New Roman"/>
          <w:bdr w:val="single" w:sz="4" w:space="0" w:color="auto" w:frame="1"/>
        </w:rPr>
      </w:pPr>
      <w:r w:rsidRPr="007808F2">
        <w:rPr>
          <w:rFonts w:ascii="Times New Roman" w:hAnsi="Times New Roman"/>
        </w:rPr>
        <w:t>URBROJ:</w:t>
      </w:r>
      <w:r w:rsidRPr="007808F2">
        <w:rPr>
          <w:rFonts w:ascii="Times New Roman" w:hAnsi="Times New Roman"/>
        </w:rPr>
        <w:tab/>
      </w:r>
      <w:r w:rsidRPr="007808F2">
        <w:rPr>
          <w:rFonts w:ascii="Times New Roman" w:hAnsi="Times New Roman"/>
        </w:rPr>
        <w:tab/>
      </w:r>
      <w:r w:rsidRPr="007808F2">
        <w:rPr>
          <w:rFonts w:ascii="Times New Roman" w:hAnsi="Times New Roman"/>
        </w:rPr>
        <w:tab/>
      </w:r>
      <w:r w:rsidRPr="007808F2">
        <w:rPr>
          <w:rFonts w:ascii="Times New Roman" w:hAnsi="Times New Roman"/>
        </w:rPr>
        <w:tab/>
      </w:r>
      <w:r w:rsidRPr="007808F2">
        <w:rPr>
          <w:rFonts w:ascii="Times New Roman" w:hAnsi="Times New Roman"/>
        </w:rPr>
        <w:tab/>
      </w:r>
      <w:r w:rsidRPr="007808F2">
        <w:rPr>
          <w:rFonts w:ascii="Times New Roman" w:hAnsi="Times New Roman"/>
        </w:rPr>
        <w:tab/>
      </w:r>
      <w:r w:rsidRPr="007808F2">
        <w:rPr>
          <w:rFonts w:ascii="Times New Roman" w:hAnsi="Times New Roman"/>
        </w:rPr>
        <w:tab/>
      </w:r>
      <w:r w:rsidRPr="007808F2">
        <w:rPr>
          <w:rFonts w:ascii="Times New Roman" w:hAnsi="Times New Roman"/>
        </w:rPr>
        <w:tab/>
      </w:r>
      <w:r w:rsidRPr="007808F2">
        <w:rPr>
          <w:rFonts w:ascii="Times New Roman" w:hAnsi="Times New Roman"/>
        </w:rPr>
        <w:tab/>
      </w:r>
    </w:p>
    <w:p w14:paraId="0B5B15CF" w14:textId="77777777" w:rsidR="0052276B" w:rsidRPr="007808F2" w:rsidRDefault="0052276B" w:rsidP="0052276B">
      <w:pPr>
        <w:spacing w:after="0"/>
        <w:rPr>
          <w:rFonts w:ascii="Times New Roman" w:hAnsi="Times New Roman"/>
        </w:rPr>
      </w:pPr>
      <w:r w:rsidRPr="007808F2">
        <w:rPr>
          <w:rFonts w:ascii="Times New Roman" w:hAnsi="Times New Roman"/>
        </w:rPr>
        <w:t xml:space="preserve">Karlovac, </w:t>
      </w:r>
    </w:p>
    <w:p w14:paraId="40604A8A" w14:textId="2DB69362" w:rsidR="0052276B" w:rsidRPr="008533BB" w:rsidRDefault="008533BB" w:rsidP="008533BB">
      <w:pPr>
        <w:spacing w:after="0"/>
        <w:jc w:val="right"/>
        <w:rPr>
          <w:rFonts w:ascii="Times New Roman" w:hAnsi="Times New Roman"/>
          <w:b/>
          <w:bCs/>
        </w:rPr>
      </w:pPr>
      <w:r w:rsidRPr="008533BB">
        <w:rPr>
          <w:rFonts w:ascii="Times New Roman" w:hAnsi="Times New Roman"/>
          <w:b/>
          <w:bCs/>
        </w:rPr>
        <w:t>-PRIJEDLOG-</w:t>
      </w:r>
    </w:p>
    <w:p w14:paraId="49186DA5" w14:textId="77777777" w:rsidR="0052276B" w:rsidRPr="007808F2" w:rsidRDefault="0052276B" w:rsidP="0052276B">
      <w:pPr>
        <w:spacing w:after="0"/>
        <w:rPr>
          <w:rFonts w:ascii="Times New Roman" w:hAnsi="Times New Roman"/>
        </w:rPr>
      </w:pPr>
    </w:p>
    <w:p w14:paraId="493320CB" w14:textId="746E31C8" w:rsidR="0052276B" w:rsidRPr="0052276B" w:rsidRDefault="0052276B" w:rsidP="0052276B">
      <w:pPr>
        <w:autoSpaceDE w:val="0"/>
        <w:autoSpaceDN w:val="0"/>
        <w:adjustRightInd w:val="0"/>
        <w:spacing w:after="0" w:line="240" w:lineRule="auto"/>
        <w:jc w:val="both"/>
        <w:rPr>
          <w:rFonts w:ascii="Times New Roman" w:eastAsia="Times New Roman" w:hAnsi="Times New Roman"/>
          <w:color w:val="000000" w:themeColor="text1"/>
          <w:lang w:eastAsia="hr-HR"/>
        </w:rPr>
      </w:pPr>
      <w:r w:rsidRPr="007808F2">
        <w:rPr>
          <w:rFonts w:ascii="Times New Roman" w:hAnsi="Times New Roman"/>
        </w:rPr>
        <w:tab/>
      </w:r>
      <w:r w:rsidRPr="0052276B">
        <w:rPr>
          <w:rFonts w:ascii="Times New Roman" w:eastAsia="Times New Roman" w:hAnsi="Times New Roman"/>
          <w:color w:val="000000" w:themeColor="text1"/>
          <w:lang w:eastAsia="hr-HR"/>
        </w:rPr>
        <w:t xml:space="preserve">Na temelju </w:t>
      </w:r>
      <w:r w:rsidRPr="0052276B">
        <w:rPr>
          <w:rFonts w:ascii="Times New Roman" w:hAnsi="Times New Roman"/>
          <w:color w:val="000000" w:themeColor="text1"/>
        </w:rPr>
        <w:t xml:space="preserve">članka 35. Zakona o lokalnoj i područnoj (regionalnoj) samoupravi (''Narodne novine'' br. 33/01, 60/01, 129/05, 109/07, 125/08, 36/09, 150/11, 144/12, 19/13 - pročišćeni tekst, 137/15 - ispr., 123/17, 98/19 i 144/20), </w:t>
      </w:r>
      <w:r w:rsidRPr="0052276B">
        <w:rPr>
          <w:rFonts w:ascii="Times New Roman" w:eastAsia="Times New Roman" w:hAnsi="Times New Roman"/>
          <w:color w:val="000000" w:themeColor="text1"/>
          <w:lang w:eastAsia="hr-HR"/>
        </w:rPr>
        <w:t xml:space="preserve"> čl</w:t>
      </w:r>
      <w:r w:rsidR="00930AFF">
        <w:rPr>
          <w:rFonts w:ascii="Times New Roman" w:eastAsia="Times New Roman" w:hAnsi="Times New Roman"/>
          <w:color w:val="000000" w:themeColor="text1"/>
          <w:lang w:eastAsia="hr-HR"/>
        </w:rPr>
        <w:t>anka</w:t>
      </w:r>
      <w:r w:rsidRPr="0052276B">
        <w:rPr>
          <w:rFonts w:ascii="Times New Roman" w:eastAsia="Times New Roman" w:hAnsi="Times New Roman"/>
          <w:color w:val="000000" w:themeColor="text1"/>
          <w:lang w:eastAsia="hr-HR"/>
        </w:rPr>
        <w:t xml:space="preserve"> 2. st</w:t>
      </w:r>
      <w:r w:rsidR="00930AFF">
        <w:rPr>
          <w:rFonts w:ascii="Times New Roman" w:eastAsia="Times New Roman" w:hAnsi="Times New Roman"/>
          <w:color w:val="000000" w:themeColor="text1"/>
          <w:lang w:eastAsia="hr-HR"/>
        </w:rPr>
        <w:t>avka</w:t>
      </w:r>
      <w:r w:rsidRPr="0052276B">
        <w:rPr>
          <w:rFonts w:ascii="Times New Roman" w:eastAsia="Times New Roman" w:hAnsi="Times New Roman"/>
          <w:color w:val="000000" w:themeColor="text1"/>
          <w:lang w:eastAsia="hr-HR"/>
        </w:rPr>
        <w:t xml:space="preserve"> 7. i čl</w:t>
      </w:r>
      <w:r w:rsidR="00E866D6">
        <w:rPr>
          <w:rFonts w:ascii="Times New Roman" w:eastAsia="Times New Roman" w:hAnsi="Times New Roman"/>
          <w:color w:val="000000" w:themeColor="text1"/>
          <w:lang w:eastAsia="hr-HR"/>
        </w:rPr>
        <w:t>anka</w:t>
      </w:r>
      <w:r w:rsidRPr="0052276B">
        <w:rPr>
          <w:rFonts w:ascii="Times New Roman" w:eastAsia="Times New Roman" w:hAnsi="Times New Roman"/>
          <w:color w:val="000000" w:themeColor="text1"/>
          <w:lang w:eastAsia="hr-HR"/>
        </w:rPr>
        <w:t xml:space="preserve"> 6. Zakona o zakupu i kupoprodaji poslovnog prostora (''Narodne novine'' br. 125/11, 64/15, 112/18 i 123/24), </w:t>
      </w:r>
      <w:r w:rsidRPr="0052276B">
        <w:rPr>
          <w:rFonts w:ascii="Times New Roman" w:hAnsi="Times New Roman"/>
          <w:color w:val="000000" w:themeColor="text1"/>
        </w:rPr>
        <w:t>čl</w:t>
      </w:r>
      <w:r w:rsidR="003D7CFE">
        <w:rPr>
          <w:rFonts w:ascii="Times New Roman" w:hAnsi="Times New Roman"/>
          <w:color w:val="000000" w:themeColor="text1"/>
        </w:rPr>
        <w:t>an</w:t>
      </w:r>
      <w:r w:rsidR="00160907">
        <w:rPr>
          <w:rFonts w:ascii="Times New Roman" w:hAnsi="Times New Roman"/>
          <w:color w:val="000000" w:themeColor="text1"/>
        </w:rPr>
        <w:t>a</w:t>
      </w:r>
      <w:r w:rsidR="003D7CFE">
        <w:rPr>
          <w:rFonts w:ascii="Times New Roman" w:hAnsi="Times New Roman"/>
          <w:color w:val="000000" w:themeColor="text1"/>
        </w:rPr>
        <w:t>ka</w:t>
      </w:r>
      <w:r w:rsidRPr="0052276B">
        <w:rPr>
          <w:rFonts w:ascii="Times New Roman" w:hAnsi="Times New Roman"/>
          <w:color w:val="000000" w:themeColor="text1"/>
        </w:rPr>
        <w:t xml:space="preserve"> 34. i 97. Statuta Grada Karlovca („Glasnik Grada Karlovca“ br. 7/09, 8/09, 3/13, 6/13, 1/15 – potpuni tekst, 3/18, 13/18, 6/20, 4/21, 9/21 – potpuni tekst i 10/22), Gradsko vijeće Grada Karlovca na _____ sjednici održanoj 2026. god. donijelo je</w:t>
      </w:r>
    </w:p>
    <w:p w14:paraId="497DDB05" w14:textId="77777777" w:rsidR="0052276B" w:rsidRPr="0052276B" w:rsidRDefault="0052276B" w:rsidP="0052276B">
      <w:pPr>
        <w:spacing w:after="0"/>
        <w:rPr>
          <w:rFonts w:ascii="Times New Roman" w:hAnsi="Times New Roman"/>
          <w:color w:val="000000" w:themeColor="text1"/>
        </w:rPr>
      </w:pPr>
    </w:p>
    <w:p w14:paraId="7C482F65" w14:textId="77777777" w:rsidR="0052276B" w:rsidRPr="007808F2" w:rsidRDefault="0052276B" w:rsidP="0052276B">
      <w:pPr>
        <w:spacing w:after="0" w:line="240" w:lineRule="auto"/>
        <w:jc w:val="both"/>
        <w:rPr>
          <w:rFonts w:ascii="Times New Roman" w:eastAsia="Times New Roman" w:hAnsi="Times New Roman"/>
          <w:color w:val="000000" w:themeColor="text1"/>
          <w:lang w:eastAsia="hr-HR"/>
        </w:rPr>
      </w:pPr>
    </w:p>
    <w:p w14:paraId="784F3B10" w14:textId="77777777" w:rsidR="0052276B" w:rsidRPr="007808F2" w:rsidRDefault="0052276B" w:rsidP="0052276B">
      <w:pPr>
        <w:spacing w:after="0" w:line="240" w:lineRule="auto"/>
        <w:jc w:val="center"/>
        <w:rPr>
          <w:rFonts w:ascii="Times New Roman" w:eastAsia="Times New Roman" w:hAnsi="Times New Roman"/>
          <w:b/>
          <w:color w:val="000000" w:themeColor="text1"/>
          <w:lang w:eastAsia="hr-HR"/>
        </w:rPr>
      </w:pPr>
      <w:r w:rsidRPr="007808F2">
        <w:rPr>
          <w:rFonts w:ascii="Times New Roman" w:eastAsia="Times New Roman" w:hAnsi="Times New Roman"/>
          <w:b/>
          <w:color w:val="000000" w:themeColor="text1"/>
          <w:lang w:eastAsia="hr-HR"/>
        </w:rPr>
        <w:t>O D L U K U</w:t>
      </w:r>
    </w:p>
    <w:p w14:paraId="1299BAF1" w14:textId="77777777" w:rsidR="0052276B" w:rsidRPr="007808F2" w:rsidRDefault="0052276B" w:rsidP="0052276B">
      <w:pPr>
        <w:spacing w:after="0" w:line="240" w:lineRule="auto"/>
        <w:jc w:val="center"/>
        <w:rPr>
          <w:rFonts w:ascii="Times New Roman" w:eastAsia="Times New Roman" w:hAnsi="Times New Roman"/>
          <w:b/>
          <w:color w:val="000000" w:themeColor="text1"/>
          <w:lang w:eastAsia="hr-HR"/>
        </w:rPr>
      </w:pPr>
      <w:r w:rsidRPr="007808F2">
        <w:rPr>
          <w:rFonts w:ascii="Times New Roman" w:eastAsia="Times New Roman" w:hAnsi="Times New Roman"/>
          <w:b/>
          <w:color w:val="000000" w:themeColor="text1"/>
          <w:lang w:eastAsia="hr-HR"/>
        </w:rPr>
        <w:t xml:space="preserve">  o  </w:t>
      </w:r>
      <w:r>
        <w:rPr>
          <w:rFonts w:ascii="Times New Roman" w:eastAsia="Times New Roman" w:hAnsi="Times New Roman"/>
          <w:b/>
          <w:color w:val="000000" w:themeColor="text1"/>
          <w:lang w:eastAsia="hr-HR"/>
        </w:rPr>
        <w:t>trećim</w:t>
      </w:r>
      <w:r w:rsidRPr="007808F2">
        <w:rPr>
          <w:rFonts w:ascii="Times New Roman" w:eastAsia="Times New Roman" w:hAnsi="Times New Roman"/>
          <w:b/>
          <w:color w:val="000000" w:themeColor="text1"/>
          <w:lang w:eastAsia="hr-HR"/>
        </w:rPr>
        <w:t xml:space="preserve"> izmjenama i dopunama </w:t>
      </w:r>
    </w:p>
    <w:p w14:paraId="2EA57935" w14:textId="77777777" w:rsidR="0052276B" w:rsidRPr="007808F2" w:rsidRDefault="0052276B" w:rsidP="0052276B">
      <w:pPr>
        <w:spacing w:after="0" w:line="240" w:lineRule="auto"/>
        <w:jc w:val="center"/>
        <w:rPr>
          <w:rFonts w:ascii="Times New Roman" w:eastAsia="Times New Roman" w:hAnsi="Times New Roman"/>
          <w:b/>
          <w:color w:val="000000" w:themeColor="text1"/>
          <w:lang w:eastAsia="hr-HR"/>
        </w:rPr>
      </w:pPr>
      <w:r w:rsidRPr="007808F2">
        <w:rPr>
          <w:rFonts w:ascii="Times New Roman" w:eastAsia="Times New Roman" w:hAnsi="Times New Roman"/>
          <w:b/>
          <w:color w:val="000000" w:themeColor="text1"/>
          <w:lang w:eastAsia="hr-HR"/>
        </w:rPr>
        <w:t>Odluke o zakupu i kupoprodaji poslovnog prostora u vlasništvu Grada Karlovca</w:t>
      </w:r>
    </w:p>
    <w:p w14:paraId="1D27AEF0" w14:textId="77777777" w:rsidR="0052276B" w:rsidRPr="007808F2" w:rsidRDefault="0052276B" w:rsidP="0052276B">
      <w:pPr>
        <w:spacing w:after="0" w:line="240" w:lineRule="auto"/>
        <w:jc w:val="center"/>
        <w:rPr>
          <w:rFonts w:ascii="Times New Roman" w:eastAsia="Times New Roman" w:hAnsi="Times New Roman"/>
          <w:b/>
          <w:color w:val="000000" w:themeColor="text1"/>
          <w:lang w:eastAsia="hr-HR"/>
        </w:rPr>
      </w:pPr>
    </w:p>
    <w:p w14:paraId="166EE802" w14:textId="77777777" w:rsidR="0052276B" w:rsidRDefault="0052276B" w:rsidP="0052276B">
      <w:pPr>
        <w:spacing w:after="0" w:line="240" w:lineRule="auto"/>
        <w:rPr>
          <w:rFonts w:ascii="Times New Roman" w:eastAsia="Times New Roman" w:hAnsi="Times New Roman"/>
          <w:b/>
          <w:color w:val="000000" w:themeColor="text1"/>
          <w:lang w:eastAsia="hr-HR"/>
        </w:rPr>
      </w:pPr>
      <w:r w:rsidRPr="007808F2">
        <w:rPr>
          <w:rFonts w:ascii="Times New Roman" w:eastAsia="Times New Roman" w:hAnsi="Times New Roman"/>
          <w:b/>
          <w:color w:val="000000" w:themeColor="text1"/>
          <w:lang w:eastAsia="hr-HR"/>
        </w:rPr>
        <w:t xml:space="preserve">II ZAKUP POSLOVNOG PROSTORA </w:t>
      </w:r>
    </w:p>
    <w:p w14:paraId="50AB3336" w14:textId="77777777" w:rsidR="00023705" w:rsidRPr="007808F2" w:rsidRDefault="00023705" w:rsidP="0052276B">
      <w:pPr>
        <w:spacing w:after="0" w:line="240" w:lineRule="auto"/>
        <w:rPr>
          <w:rFonts w:ascii="Times New Roman" w:eastAsia="Times New Roman" w:hAnsi="Times New Roman"/>
          <w:b/>
          <w:color w:val="000000" w:themeColor="text1"/>
          <w:lang w:eastAsia="hr-HR"/>
        </w:rPr>
      </w:pPr>
    </w:p>
    <w:p w14:paraId="37C75EC2" w14:textId="77777777" w:rsidR="0052276B" w:rsidRPr="007808F2" w:rsidRDefault="0052276B" w:rsidP="0052276B">
      <w:pPr>
        <w:pStyle w:val="ListParagraph"/>
        <w:numPr>
          <w:ilvl w:val="0"/>
          <w:numId w:val="1"/>
        </w:numPr>
        <w:spacing w:after="0" w:line="240" w:lineRule="auto"/>
        <w:jc w:val="center"/>
        <w:rPr>
          <w:rFonts w:ascii="Times New Roman" w:eastAsia="Times New Roman" w:hAnsi="Times New Roman"/>
          <w:b/>
          <w:color w:val="000000" w:themeColor="text1"/>
          <w:lang w:eastAsia="hr-HR"/>
        </w:rPr>
      </w:pPr>
    </w:p>
    <w:p w14:paraId="3F0EF979" w14:textId="1CAEA0BB" w:rsidR="00D202A4" w:rsidRDefault="0052276B" w:rsidP="00154DAD">
      <w:pPr>
        <w:spacing w:after="0" w:line="240" w:lineRule="auto"/>
        <w:ind w:firstLine="708"/>
        <w:jc w:val="both"/>
        <w:rPr>
          <w:rFonts w:ascii="Times New Roman" w:hAnsi="Times New Roman"/>
        </w:rPr>
      </w:pPr>
      <w:r w:rsidRPr="007808F2">
        <w:rPr>
          <w:rFonts w:ascii="Times New Roman" w:eastAsia="Times New Roman" w:hAnsi="Times New Roman"/>
          <w:color w:val="000000" w:themeColor="text1"/>
          <w:lang w:eastAsia="hr-HR"/>
        </w:rPr>
        <w:t xml:space="preserve">U Odluci o zakupu i kupoprodaji poslovnog prostora u vlasništvu Grada Karlovca (u daljnjem tekstu: Grad) objavljenoj u </w:t>
      </w:r>
      <w:r w:rsidR="007B05B2">
        <w:rPr>
          <w:rFonts w:ascii="Times New Roman" w:eastAsia="Times New Roman" w:hAnsi="Times New Roman"/>
          <w:color w:val="000000" w:themeColor="text1"/>
          <w:lang w:eastAsia="hr-HR"/>
        </w:rPr>
        <w:t>„</w:t>
      </w:r>
      <w:r w:rsidRPr="007808F2">
        <w:rPr>
          <w:rFonts w:ascii="Times New Roman" w:eastAsia="Times New Roman" w:hAnsi="Times New Roman"/>
          <w:color w:val="000000" w:themeColor="text1"/>
          <w:lang w:eastAsia="hr-HR"/>
        </w:rPr>
        <w:t>Glasniku Grada Karlovca</w:t>
      </w:r>
      <w:r w:rsidR="007B05B2">
        <w:rPr>
          <w:rFonts w:ascii="Times New Roman" w:eastAsia="Times New Roman" w:hAnsi="Times New Roman"/>
          <w:color w:val="000000" w:themeColor="text1"/>
          <w:lang w:eastAsia="hr-HR"/>
        </w:rPr>
        <w:t>“</w:t>
      </w:r>
      <w:r w:rsidRPr="007808F2">
        <w:rPr>
          <w:rFonts w:ascii="Times New Roman" w:eastAsia="Times New Roman" w:hAnsi="Times New Roman"/>
          <w:color w:val="000000" w:themeColor="text1"/>
          <w:lang w:eastAsia="hr-HR"/>
        </w:rPr>
        <w:t xml:space="preserve"> 10/19</w:t>
      </w:r>
      <w:r>
        <w:rPr>
          <w:rFonts w:ascii="Times New Roman" w:eastAsia="Times New Roman" w:hAnsi="Times New Roman"/>
          <w:color w:val="000000" w:themeColor="text1"/>
          <w:lang w:eastAsia="hr-HR"/>
        </w:rPr>
        <w:t>,</w:t>
      </w:r>
      <w:r w:rsidRPr="007808F2">
        <w:rPr>
          <w:rFonts w:ascii="Times New Roman" w:eastAsia="Times New Roman" w:hAnsi="Times New Roman"/>
          <w:color w:val="000000" w:themeColor="text1"/>
          <w:lang w:eastAsia="hr-HR"/>
        </w:rPr>
        <w:t xml:space="preserve"> 7/22</w:t>
      </w:r>
      <w:r>
        <w:rPr>
          <w:rFonts w:ascii="Times New Roman" w:eastAsia="Times New Roman" w:hAnsi="Times New Roman"/>
          <w:color w:val="000000" w:themeColor="text1"/>
          <w:lang w:eastAsia="hr-HR"/>
        </w:rPr>
        <w:t>, 9/25</w:t>
      </w:r>
      <w:r w:rsidRPr="00687A3B">
        <w:rPr>
          <w:rFonts w:ascii="Times New Roman" w:eastAsia="Times New Roman" w:hAnsi="Times New Roman"/>
          <w:color w:val="000000" w:themeColor="text1"/>
          <w:lang w:eastAsia="hr-HR"/>
        </w:rPr>
        <w:t>,</w:t>
      </w:r>
      <w:r w:rsidRPr="003E062B">
        <w:rPr>
          <w:rFonts w:ascii="Times New Roman" w:eastAsia="Times New Roman" w:hAnsi="Times New Roman"/>
          <w:color w:val="EE0000"/>
          <w:lang w:eastAsia="hr-HR"/>
        </w:rPr>
        <w:t xml:space="preserve"> </w:t>
      </w:r>
      <w:r w:rsidRPr="007808F2">
        <w:rPr>
          <w:rFonts w:ascii="Times New Roman" w:eastAsia="Times New Roman" w:hAnsi="Times New Roman"/>
          <w:color w:val="000000" w:themeColor="text1"/>
          <w:lang w:eastAsia="hr-HR"/>
        </w:rPr>
        <w:t xml:space="preserve">(u daljnjem tekstu: Odluka) </w:t>
      </w:r>
      <w:r w:rsidRPr="00D31E66">
        <w:rPr>
          <w:rFonts w:ascii="Times New Roman" w:hAnsi="Times New Roman"/>
        </w:rPr>
        <w:t>u članku 6.</w:t>
      </w:r>
      <w:r w:rsidR="00D31E66" w:rsidRPr="00D31E66">
        <w:rPr>
          <w:rFonts w:ascii="Times New Roman" w:hAnsi="Times New Roman"/>
        </w:rPr>
        <w:t xml:space="preserve"> </w:t>
      </w:r>
      <w:r w:rsidR="00E4297C" w:rsidRPr="00D31E66">
        <w:rPr>
          <w:rFonts w:ascii="Times New Roman" w:hAnsi="Times New Roman"/>
        </w:rPr>
        <w:t xml:space="preserve">stavak 2. </w:t>
      </w:r>
      <w:r w:rsidR="00D31E66" w:rsidRPr="00D31E66">
        <w:rPr>
          <w:rFonts w:ascii="Times New Roman" w:hAnsi="Times New Roman"/>
        </w:rPr>
        <w:t xml:space="preserve">mijenja se i glasi: </w:t>
      </w:r>
    </w:p>
    <w:p w14:paraId="63A531F6" w14:textId="08AF4657" w:rsidR="005E226C" w:rsidRPr="00A4453D" w:rsidRDefault="00D31E66" w:rsidP="00154DAD">
      <w:pPr>
        <w:spacing w:after="0" w:line="240" w:lineRule="auto"/>
        <w:ind w:firstLine="708"/>
        <w:jc w:val="both"/>
        <w:rPr>
          <w:rFonts w:ascii="Times New Roman" w:hAnsi="Times New Roman"/>
          <w:color w:val="000000" w:themeColor="text1"/>
        </w:rPr>
      </w:pPr>
      <w:r w:rsidRPr="00A4453D">
        <w:rPr>
          <w:rFonts w:ascii="Times New Roman" w:hAnsi="Times New Roman"/>
          <w:color w:val="000000" w:themeColor="text1"/>
        </w:rPr>
        <w:t>„</w:t>
      </w:r>
      <w:r w:rsidR="005E226C" w:rsidRPr="00A4453D">
        <w:rPr>
          <w:rFonts w:ascii="Times New Roman" w:hAnsi="Times New Roman"/>
          <w:color w:val="000000" w:themeColor="text1"/>
        </w:rPr>
        <w:t xml:space="preserve">Poslovni prostor može </w:t>
      </w:r>
      <w:r w:rsidR="000D5CBF" w:rsidRPr="00A4453D">
        <w:rPr>
          <w:rFonts w:ascii="Times New Roman" w:hAnsi="Times New Roman"/>
          <w:color w:val="000000" w:themeColor="text1"/>
        </w:rPr>
        <w:t xml:space="preserve">se </w:t>
      </w:r>
      <w:r w:rsidR="005E226C" w:rsidRPr="00A4453D">
        <w:rPr>
          <w:rFonts w:ascii="Times New Roman" w:hAnsi="Times New Roman"/>
          <w:color w:val="000000" w:themeColor="text1"/>
        </w:rPr>
        <w:t xml:space="preserve">dati u zakup najduže na vrijeme do 10 godina, uz mogućnost produljenja za daljnjih najduže </w:t>
      </w:r>
      <w:r w:rsidR="008E0096" w:rsidRPr="00A4453D">
        <w:rPr>
          <w:rFonts w:ascii="Times New Roman" w:hAnsi="Times New Roman"/>
          <w:color w:val="000000" w:themeColor="text1"/>
        </w:rPr>
        <w:t>10</w:t>
      </w:r>
      <w:r w:rsidR="005E226C" w:rsidRPr="00A4453D">
        <w:rPr>
          <w:rFonts w:ascii="Times New Roman" w:hAnsi="Times New Roman"/>
          <w:color w:val="000000" w:themeColor="text1"/>
        </w:rPr>
        <w:t xml:space="preserve"> godina ukoliko je to neophodno radi povrata po zakupniku uloženih sredstava</w:t>
      </w:r>
      <w:r w:rsidR="005C4EE4" w:rsidRPr="00A4453D">
        <w:rPr>
          <w:rFonts w:ascii="Times New Roman" w:hAnsi="Times New Roman"/>
          <w:color w:val="000000" w:themeColor="text1"/>
        </w:rPr>
        <w:t>:</w:t>
      </w:r>
      <w:r w:rsidR="00AA33F0" w:rsidRPr="00A4453D">
        <w:rPr>
          <w:rFonts w:ascii="Times New Roman" w:hAnsi="Times New Roman"/>
          <w:color w:val="000000" w:themeColor="text1"/>
        </w:rPr>
        <w:t xml:space="preserve"> </w:t>
      </w:r>
    </w:p>
    <w:p w14:paraId="66C77199" w14:textId="39F7E673" w:rsidR="005C4EE4" w:rsidRPr="00A4453D" w:rsidRDefault="005C4EE4" w:rsidP="005C4EE4">
      <w:pPr>
        <w:pStyle w:val="ListParagraph"/>
        <w:numPr>
          <w:ilvl w:val="0"/>
          <w:numId w:val="5"/>
        </w:numPr>
        <w:spacing w:after="0" w:line="240" w:lineRule="auto"/>
        <w:jc w:val="both"/>
        <w:rPr>
          <w:rFonts w:ascii="Times New Roman" w:hAnsi="Times New Roman"/>
          <w:color w:val="000000" w:themeColor="text1"/>
        </w:rPr>
      </w:pPr>
      <w:r w:rsidRPr="00A4453D">
        <w:rPr>
          <w:rFonts w:ascii="Times New Roman" w:hAnsi="Times New Roman"/>
          <w:color w:val="000000" w:themeColor="text1"/>
        </w:rPr>
        <w:t>ako je u poslovnom prostoru potrebno obaviti velike popravke, odnosno izvršiti znatna ulaganja da bi se prostor priveo namjeni</w:t>
      </w:r>
      <w:r w:rsidR="007E1435">
        <w:rPr>
          <w:rFonts w:ascii="Times New Roman" w:hAnsi="Times New Roman"/>
          <w:color w:val="000000" w:themeColor="text1"/>
        </w:rPr>
        <w:t xml:space="preserve"> ili</w:t>
      </w:r>
    </w:p>
    <w:p w14:paraId="3B4417C4" w14:textId="7B67E35F" w:rsidR="005C4EE4" w:rsidRPr="00A4453D" w:rsidRDefault="005C4EE4" w:rsidP="005C4EE4">
      <w:pPr>
        <w:pStyle w:val="ListParagraph"/>
        <w:numPr>
          <w:ilvl w:val="0"/>
          <w:numId w:val="5"/>
        </w:numPr>
        <w:spacing w:after="0" w:line="240" w:lineRule="auto"/>
        <w:jc w:val="both"/>
        <w:rPr>
          <w:rFonts w:ascii="Times New Roman" w:hAnsi="Times New Roman"/>
          <w:color w:val="000000" w:themeColor="text1"/>
        </w:rPr>
      </w:pPr>
      <w:r w:rsidRPr="00A4453D">
        <w:rPr>
          <w:rFonts w:ascii="Times New Roman" w:hAnsi="Times New Roman"/>
          <w:color w:val="000000" w:themeColor="text1"/>
        </w:rPr>
        <w:t>ako je prostor izgrađen u tzv. „rohbau“ sustavu ili</w:t>
      </w:r>
    </w:p>
    <w:p w14:paraId="5074C1A6" w14:textId="1FC37D94" w:rsidR="00F7499C" w:rsidRPr="00A4453D" w:rsidRDefault="00F7499C" w:rsidP="005C4EE4">
      <w:pPr>
        <w:pStyle w:val="ListParagraph"/>
        <w:numPr>
          <w:ilvl w:val="0"/>
          <w:numId w:val="5"/>
        </w:numPr>
        <w:spacing w:after="0" w:line="240" w:lineRule="auto"/>
        <w:jc w:val="both"/>
        <w:rPr>
          <w:rFonts w:ascii="Times New Roman" w:hAnsi="Times New Roman"/>
          <w:color w:val="000000" w:themeColor="text1"/>
        </w:rPr>
      </w:pPr>
      <w:r w:rsidRPr="00A4453D">
        <w:rPr>
          <w:rFonts w:ascii="Times New Roman" w:hAnsi="Times New Roman"/>
          <w:color w:val="000000" w:themeColor="text1"/>
        </w:rPr>
        <w:t xml:space="preserve">ako se poslovni prostor nalazi u III. ili IV. zoni propisanoj </w:t>
      </w:r>
      <w:r w:rsidR="00832FB2" w:rsidRPr="00A4453D">
        <w:rPr>
          <w:rFonts w:ascii="Times New Roman" w:hAnsi="Times New Roman"/>
          <w:color w:val="000000" w:themeColor="text1"/>
        </w:rPr>
        <w:t>odredbama</w:t>
      </w:r>
      <w:r w:rsidRPr="00A4453D">
        <w:rPr>
          <w:rFonts w:ascii="Times New Roman" w:hAnsi="Times New Roman"/>
          <w:color w:val="000000" w:themeColor="text1"/>
        </w:rPr>
        <w:t xml:space="preserve"> ove Odluke.“</w:t>
      </w:r>
    </w:p>
    <w:p w14:paraId="3F621036" w14:textId="79296DA4" w:rsidR="0052276B" w:rsidRPr="00504703" w:rsidRDefault="0052276B" w:rsidP="00504703">
      <w:pPr>
        <w:spacing w:after="0" w:line="240" w:lineRule="auto"/>
        <w:jc w:val="both"/>
        <w:rPr>
          <w:rFonts w:ascii="Times New Roman" w:hAnsi="Times New Roman"/>
        </w:rPr>
      </w:pPr>
      <w:r>
        <w:rPr>
          <w:rFonts w:ascii="Times New Roman" w:hAnsi="Times New Roman"/>
        </w:rPr>
        <w:t xml:space="preserve">                                                                     </w:t>
      </w:r>
    </w:p>
    <w:p w14:paraId="3014CAAC" w14:textId="77777777" w:rsidR="0052276B" w:rsidRPr="007808F2" w:rsidRDefault="0052276B" w:rsidP="0052276B">
      <w:pPr>
        <w:pStyle w:val="ListParagraph"/>
        <w:numPr>
          <w:ilvl w:val="0"/>
          <w:numId w:val="1"/>
        </w:numPr>
        <w:spacing w:after="0" w:line="240" w:lineRule="auto"/>
        <w:jc w:val="center"/>
        <w:rPr>
          <w:rFonts w:ascii="Times New Roman" w:eastAsia="Times New Roman" w:hAnsi="Times New Roman"/>
          <w:color w:val="000000" w:themeColor="text1"/>
          <w:lang w:eastAsia="hr-HR"/>
        </w:rPr>
      </w:pPr>
    </w:p>
    <w:p w14:paraId="40D14BCC" w14:textId="54DB2368" w:rsidR="004168AE" w:rsidRPr="00F92C22" w:rsidRDefault="004168AE" w:rsidP="00113B54">
      <w:pPr>
        <w:spacing w:after="0" w:line="240" w:lineRule="auto"/>
        <w:ind w:firstLine="708"/>
        <w:jc w:val="both"/>
        <w:rPr>
          <w:rFonts w:ascii="Times New Roman" w:eastAsia="Times New Roman" w:hAnsi="Times New Roman"/>
          <w:color w:val="000000" w:themeColor="text1"/>
          <w:lang w:eastAsia="hr-HR"/>
        </w:rPr>
      </w:pPr>
      <w:r w:rsidRPr="00F92C22">
        <w:rPr>
          <w:rFonts w:ascii="Times New Roman" w:eastAsia="Times New Roman" w:hAnsi="Times New Roman"/>
          <w:color w:val="000000" w:themeColor="text1"/>
          <w:lang w:eastAsia="hr-HR"/>
        </w:rPr>
        <w:t>U članku 18. iza stavka 3. dodaje se novi stavak 4. koji glasi:</w:t>
      </w:r>
    </w:p>
    <w:p w14:paraId="3855B1C5" w14:textId="45CE6AC7" w:rsidR="004168AE" w:rsidRDefault="007B2ECC" w:rsidP="00770C04">
      <w:pPr>
        <w:spacing w:after="0" w:line="240" w:lineRule="auto"/>
        <w:ind w:firstLine="708"/>
        <w:jc w:val="both"/>
        <w:rPr>
          <w:rFonts w:ascii="Times New Roman" w:eastAsia="Times New Roman" w:hAnsi="Times New Roman"/>
          <w:color w:val="000000" w:themeColor="text1"/>
          <w:lang w:eastAsia="hr-HR"/>
        </w:rPr>
      </w:pPr>
      <w:r>
        <w:rPr>
          <w:rFonts w:ascii="Times New Roman" w:eastAsia="Times New Roman" w:hAnsi="Times New Roman"/>
          <w:color w:val="000000" w:themeColor="text1"/>
          <w:lang w:eastAsia="hr-HR"/>
        </w:rPr>
        <w:t>„</w:t>
      </w:r>
      <w:r w:rsidR="004168AE">
        <w:rPr>
          <w:rFonts w:ascii="Times New Roman" w:eastAsia="Times New Roman" w:hAnsi="Times New Roman"/>
          <w:color w:val="000000" w:themeColor="text1"/>
          <w:lang w:eastAsia="hr-HR"/>
        </w:rPr>
        <w:t>Odredbe stavaka 1.</w:t>
      </w:r>
      <w:r w:rsidR="00886C22">
        <w:rPr>
          <w:rFonts w:ascii="Times New Roman" w:eastAsia="Times New Roman" w:hAnsi="Times New Roman"/>
          <w:color w:val="000000" w:themeColor="text1"/>
          <w:lang w:eastAsia="hr-HR"/>
        </w:rPr>
        <w:t xml:space="preserve"> do </w:t>
      </w:r>
      <w:r w:rsidR="004168AE">
        <w:rPr>
          <w:rFonts w:ascii="Times New Roman" w:eastAsia="Times New Roman" w:hAnsi="Times New Roman"/>
          <w:color w:val="000000" w:themeColor="text1"/>
          <w:lang w:eastAsia="hr-HR"/>
        </w:rPr>
        <w:t>3. ovog članka ne odnose se na udruge i druge organizacije civilnog društva, te na pravne osobe iz članka 7. stavka 2. ove Odluke.</w:t>
      </w:r>
      <w:r w:rsidR="00F66171">
        <w:rPr>
          <w:rFonts w:ascii="Times New Roman" w:eastAsia="Times New Roman" w:hAnsi="Times New Roman"/>
          <w:color w:val="000000" w:themeColor="text1"/>
          <w:lang w:eastAsia="hr-HR"/>
        </w:rPr>
        <w:t>“</w:t>
      </w:r>
    </w:p>
    <w:p w14:paraId="4A91922E" w14:textId="6D470239" w:rsidR="004168AE" w:rsidRPr="00156B6E" w:rsidRDefault="00484A54" w:rsidP="00770C04">
      <w:pPr>
        <w:spacing w:after="0" w:line="240" w:lineRule="auto"/>
        <w:ind w:firstLine="708"/>
        <w:jc w:val="both"/>
        <w:rPr>
          <w:rFonts w:ascii="Times New Roman" w:eastAsia="Times New Roman" w:hAnsi="Times New Roman"/>
          <w:color w:val="000000" w:themeColor="text1"/>
          <w:lang w:eastAsia="hr-HR"/>
        </w:rPr>
      </w:pPr>
      <w:r w:rsidRPr="00156B6E">
        <w:rPr>
          <w:rFonts w:ascii="Times New Roman" w:eastAsia="Times New Roman" w:hAnsi="Times New Roman"/>
          <w:color w:val="000000" w:themeColor="text1"/>
          <w:lang w:eastAsia="hr-HR"/>
        </w:rPr>
        <w:t>Dosadašnji s</w:t>
      </w:r>
      <w:r w:rsidR="004168AE" w:rsidRPr="00156B6E">
        <w:rPr>
          <w:rFonts w:ascii="Times New Roman" w:eastAsia="Times New Roman" w:hAnsi="Times New Roman"/>
          <w:color w:val="000000" w:themeColor="text1"/>
          <w:lang w:eastAsia="hr-HR"/>
        </w:rPr>
        <w:t>tavci 4. i 5. postaju stavci 5. i 6.</w:t>
      </w:r>
    </w:p>
    <w:p w14:paraId="4DA1D0B7" w14:textId="123D1F63" w:rsidR="004168AE" w:rsidRPr="00156B6E" w:rsidRDefault="00490A07" w:rsidP="00770C04">
      <w:pPr>
        <w:spacing w:after="0" w:line="240" w:lineRule="auto"/>
        <w:ind w:firstLine="708"/>
        <w:jc w:val="both"/>
        <w:rPr>
          <w:rFonts w:ascii="Times New Roman" w:eastAsia="Times New Roman" w:hAnsi="Times New Roman"/>
          <w:color w:val="000000" w:themeColor="text1"/>
          <w:lang w:eastAsia="hr-HR"/>
        </w:rPr>
      </w:pPr>
      <w:r w:rsidRPr="00156B6E">
        <w:rPr>
          <w:rFonts w:ascii="Times New Roman" w:eastAsia="Times New Roman" w:hAnsi="Times New Roman"/>
          <w:color w:val="000000" w:themeColor="text1"/>
          <w:lang w:eastAsia="hr-HR"/>
        </w:rPr>
        <w:t xml:space="preserve">U dosadašnjem </w:t>
      </w:r>
      <w:r w:rsidR="00570E50" w:rsidRPr="00156B6E">
        <w:rPr>
          <w:rFonts w:ascii="Times New Roman" w:eastAsia="Times New Roman" w:hAnsi="Times New Roman"/>
          <w:color w:val="000000" w:themeColor="text1"/>
          <w:lang w:eastAsia="hr-HR"/>
        </w:rPr>
        <w:t>stavku 4. koji postaje</w:t>
      </w:r>
      <w:r w:rsidR="00D672CE">
        <w:rPr>
          <w:rFonts w:ascii="Times New Roman" w:eastAsia="Times New Roman" w:hAnsi="Times New Roman"/>
          <w:color w:val="000000" w:themeColor="text1"/>
          <w:lang w:eastAsia="hr-HR"/>
        </w:rPr>
        <w:t xml:space="preserve"> </w:t>
      </w:r>
      <w:r w:rsidR="00570E50" w:rsidRPr="00156B6E">
        <w:rPr>
          <w:rFonts w:ascii="Times New Roman" w:eastAsia="Times New Roman" w:hAnsi="Times New Roman"/>
          <w:color w:val="000000" w:themeColor="text1"/>
          <w:lang w:eastAsia="hr-HR"/>
        </w:rPr>
        <w:t>s</w:t>
      </w:r>
      <w:r w:rsidR="004168AE" w:rsidRPr="00156B6E">
        <w:rPr>
          <w:rFonts w:ascii="Times New Roman" w:eastAsia="Times New Roman" w:hAnsi="Times New Roman"/>
          <w:color w:val="000000" w:themeColor="text1"/>
          <w:lang w:eastAsia="hr-HR"/>
        </w:rPr>
        <w:t>tavak 5.</w:t>
      </w:r>
      <w:r w:rsidR="00DA28CD" w:rsidRPr="00156B6E">
        <w:rPr>
          <w:rFonts w:ascii="Times New Roman" w:eastAsia="Times New Roman" w:hAnsi="Times New Roman"/>
          <w:color w:val="000000" w:themeColor="text1"/>
          <w:lang w:eastAsia="hr-HR"/>
        </w:rPr>
        <w:t xml:space="preserve"> </w:t>
      </w:r>
      <w:r w:rsidR="000C4FCA" w:rsidRPr="00156B6E">
        <w:rPr>
          <w:rFonts w:ascii="Times New Roman" w:eastAsia="Times New Roman" w:hAnsi="Times New Roman"/>
          <w:color w:val="000000" w:themeColor="text1"/>
          <w:lang w:eastAsia="hr-HR"/>
        </w:rPr>
        <w:t>iza riječi</w:t>
      </w:r>
      <w:r w:rsidR="004168AE" w:rsidRPr="00156B6E">
        <w:rPr>
          <w:rFonts w:ascii="Times New Roman" w:eastAsia="Times New Roman" w:hAnsi="Times New Roman"/>
          <w:color w:val="000000" w:themeColor="text1"/>
          <w:lang w:eastAsia="hr-HR"/>
        </w:rPr>
        <w:t>:</w:t>
      </w:r>
      <w:r w:rsidR="00565F5E" w:rsidRPr="00156B6E">
        <w:rPr>
          <w:rFonts w:ascii="Times New Roman" w:eastAsia="Times New Roman" w:hAnsi="Times New Roman"/>
          <w:color w:val="000000" w:themeColor="text1"/>
          <w:lang w:eastAsia="hr-HR"/>
        </w:rPr>
        <w:t xml:space="preserve"> „zakupnine“ dodaju se riječi</w:t>
      </w:r>
      <w:r w:rsidR="00226C38" w:rsidRPr="00156B6E">
        <w:rPr>
          <w:rFonts w:ascii="Times New Roman" w:eastAsia="Times New Roman" w:hAnsi="Times New Roman"/>
          <w:color w:val="000000" w:themeColor="text1"/>
          <w:lang w:eastAsia="hr-HR"/>
        </w:rPr>
        <w:t>: „i jamčevine“.</w:t>
      </w:r>
    </w:p>
    <w:p w14:paraId="0413B34B" w14:textId="77777777" w:rsidR="0052276B" w:rsidRDefault="0052276B" w:rsidP="0052276B">
      <w:pPr>
        <w:spacing w:after="0" w:line="240" w:lineRule="auto"/>
        <w:jc w:val="both"/>
        <w:rPr>
          <w:rFonts w:ascii="Times New Roman" w:eastAsia="Times New Roman" w:hAnsi="Times New Roman"/>
          <w:color w:val="000000" w:themeColor="text1"/>
          <w:lang w:eastAsia="hr-HR"/>
        </w:rPr>
      </w:pPr>
    </w:p>
    <w:p w14:paraId="02D1F3D4" w14:textId="77777777" w:rsidR="0052276B" w:rsidRPr="00F277EB" w:rsidRDefault="0052276B" w:rsidP="0052276B">
      <w:pPr>
        <w:spacing w:after="0" w:line="240" w:lineRule="auto"/>
        <w:jc w:val="center"/>
        <w:rPr>
          <w:rFonts w:ascii="Times New Roman" w:eastAsia="Times New Roman" w:hAnsi="Times New Roman"/>
          <w:b/>
          <w:bCs/>
          <w:color w:val="000000" w:themeColor="text1"/>
          <w:lang w:eastAsia="hr-HR"/>
        </w:rPr>
      </w:pPr>
      <w:r>
        <w:rPr>
          <w:rFonts w:ascii="Times New Roman" w:eastAsia="Times New Roman" w:hAnsi="Times New Roman"/>
          <w:b/>
          <w:bCs/>
          <w:color w:val="000000" w:themeColor="text1"/>
          <w:lang w:eastAsia="hr-HR"/>
        </w:rPr>
        <w:t xml:space="preserve">    </w:t>
      </w:r>
      <w:r w:rsidRPr="00F277EB">
        <w:rPr>
          <w:rFonts w:ascii="Times New Roman" w:eastAsia="Times New Roman" w:hAnsi="Times New Roman"/>
          <w:b/>
          <w:bCs/>
          <w:color w:val="000000" w:themeColor="text1"/>
          <w:lang w:eastAsia="hr-HR"/>
        </w:rPr>
        <w:t>Članak 3.</w:t>
      </w:r>
    </w:p>
    <w:p w14:paraId="0F22CF59" w14:textId="3BF64C99" w:rsidR="00637FD1" w:rsidRPr="00206CB0" w:rsidRDefault="00637FD1" w:rsidP="00770C04">
      <w:pPr>
        <w:spacing w:after="0" w:line="240" w:lineRule="auto"/>
        <w:ind w:firstLine="708"/>
        <w:jc w:val="both"/>
        <w:rPr>
          <w:rFonts w:ascii="Times New Roman" w:eastAsia="Times New Roman" w:hAnsi="Times New Roman"/>
          <w:color w:val="000000" w:themeColor="text1"/>
          <w:lang w:eastAsia="hr-HR"/>
        </w:rPr>
      </w:pPr>
      <w:r w:rsidRPr="00206CB0">
        <w:rPr>
          <w:rFonts w:ascii="Times New Roman" w:eastAsia="Times New Roman" w:hAnsi="Times New Roman"/>
          <w:color w:val="000000" w:themeColor="text1"/>
          <w:lang w:eastAsia="hr-HR"/>
        </w:rPr>
        <w:t xml:space="preserve">U članku </w:t>
      </w:r>
      <w:r w:rsidR="00D6263C" w:rsidRPr="00206CB0">
        <w:rPr>
          <w:rFonts w:ascii="Times New Roman" w:eastAsia="Times New Roman" w:hAnsi="Times New Roman"/>
          <w:color w:val="000000" w:themeColor="text1"/>
          <w:lang w:eastAsia="hr-HR"/>
        </w:rPr>
        <w:t>19</w:t>
      </w:r>
      <w:r w:rsidRPr="00206CB0">
        <w:rPr>
          <w:rFonts w:ascii="Times New Roman" w:eastAsia="Times New Roman" w:hAnsi="Times New Roman"/>
          <w:color w:val="000000" w:themeColor="text1"/>
          <w:lang w:eastAsia="hr-HR"/>
        </w:rPr>
        <w:t xml:space="preserve">. </w:t>
      </w:r>
      <w:r w:rsidR="00E53FAA" w:rsidRPr="00206CB0">
        <w:rPr>
          <w:rFonts w:ascii="Times New Roman" w:eastAsia="Times New Roman" w:hAnsi="Times New Roman"/>
          <w:color w:val="000000" w:themeColor="text1"/>
          <w:lang w:eastAsia="hr-HR"/>
        </w:rPr>
        <w:t xml:space="preserve">iza stavka </w:t>
      </w:r>
      <w:r w:rsidR="009A75B2" w:rsidRPr="00206CB0">
        <w:rPr>
          <w:rFonts w:ascii="Times New Roman" w:eastAsia="Times New Roman" w:hAnsi="Times New Roman"/>
          <w:color w:val="000000" w:themeColor="text1"/>
          <w:lang w:eastAsia="hr-HR"/>
        </w:rPr>
        <w:t>2</w:t>
      </w:r>
      <w:r w:rsidR="00E53FAA" w:rsidRPr="00206CB0">
        <w:rPr>
          <w:rFonts w:ascii="Times New Roman" w:eastAsia="Times New Roman" w:hAnsi="Times New Roman"/>
          <w:color w:val="000000" w:themeColor="text1"/>
          <w:lang w:eastAsia="hr-HR"/>
        </w:rPr>
        <w:t xml:space="preserve">. </w:t>
      </w:r>
      <w:r w:rsidRPr="00206CB0">
        <w:rPr>
          <w:rFonts w:ascii="Times New Roman" w:eastAsia="Times New Roman" w:hAnsi="Times New Roman"/>
          <w:color w:val="000000" w:themeColor="text1"/>
          <w:lang w:eastAsia="hr-HR"/>
        </w:rPr>
        <w:t xml:space="preserve">dodaju se stavci </w:t>
      </w:r>
      <w:r w:rsidR="009A75B2" w:rsidRPr="00206CB0">
        <w:rPr>
          <w:rFonts w:ascii="Times New Roman" w:eastAsia="Times New Roman" w:hAnsi="Times New Roman"/>
          <w:color w:val="000000" w:themeColor="text1"/>
          <w:lang w:eastAsia="hr-HR"/>
        </w:rPr>
        <w:t>3</w:t>
      </w:r>
      <w:r w:rsidRPr="00206CB0">
        <w:rPr>
          <w:rFonts w:ascii="Times New Roman" w:eastAsia="Times New Roman" w:hAnsi="Times New Roman"/>
          <w:color w:val="000000" w:themeColor="text1"/>
          <w:lang w:eastAsia="hr-HR"/>
        </w:rPr>
        <w:t xml:space="preserve">. i </w:t>
      </w:r>
      <w:r w:rsidR="009A75B2" w:rsidRPr="00206CB0">
        <w:rPr>
          <w:rFonts w:ascii="Times New Roman" w:eastAsia="Times New Roman" w:hAnsi="Times New Roman"/>
          <w:color w:val="000000" w:themeColor="text1"/>
          <w:lang w:eastAsia="hr-HR"/>
        </w:rPr>
        <w:t>4</w:t>
      </w:r>
      <w:r w:rsidRPr="00206CB0">
        <w:rPr>
          <w:rFonts w:ascii="Times New Roman" w:eastAsia="Times New Roman" w:hAnsi="Times New Roman"/>
          <w:color w:val="000000" w:themeColor="text1"/>
          <w:lang w:eastAsia="hr-HR"/>
        </w:rPr>
        <w:t xml:space="preserve">. koji glase: </w:t>
      </w:r>
    </w:p>
    <w:p w14:paraId="4579523D" w14:textId="10EC19A3" w:rsidR="00637FD1" w:rsidRDefault="00637FD1" w:rsidP="000F39A7">
      <w:pPr>
        <w:spacing w:after="0" w:line="240" w:lineRule="auto"/>
        <w:ind w:firstLine="708"/>
        <w:jc w:val="both"/>
        <w:rPr>
          <w:rFonts w:ascii="Times New Roman" w:eastAsia="Times New Roman" w:hAnsi="Times New Roman"/>
          <w:color w:val="000000" w:themeColor="text1"/>
          <w:lang w:eastAsia="hr-HR"/>
        </w:rPr>
      </w:pPr>
      <w:r>
        <w:rPr>
          <w:rFonts w:ascii="Times New Roman" w:eastAsia="Times New Roman" w:hAnsi="Times New Roman"/>
          <w:color w:val="000000" w:themeColor="text1"/>
          <w:lang w:eastAsia="hr-HR"/>
        </w:rPr>
        <w:t>„N</w:t>
      </w:r>
      <w:r w:rsidRPr="00CD7082">
        <w:rPr>
          <w:rFonts w:ascii="Times New Roman" w:eastAsia="Times New Roman" w:hAnsi="Times New Roman"/>
          <w:color w:val="000000" w:themeColor="text1"/>
          <w:lang w:eastAsia="hr-HR"/>
        </w:rPr>
        <w:t xml:space="preserve">ajpovoljniji ponuditelj </w:t>
      </w:r>
      <w:r w:rsidR="006E2CE3" w:rsidRPr="00CD7082">
        <w:rPr>
          <w:rFonts w:ascii="Times New Roman" w:eastAsia="Times New Roman" w:hAnsi="Times New Roman"/>
          <w:color w:val="000000" w:themeColor="text1"/>
          <w:lang w:eastAsia="hr-HR"/>
        </w:rPr>
        <w:t xml:space="preserve">dužan je </w:t>
      </w:r>
      <w:r w:rsidRPr="002C38BB">
        <w:rPr>
          <w:rFonts w:ascii="Times New Roman" w:eastAsia="Times New Roman" w:hAnsi="Times New Roman"/>
          <w:color w:val="000000" w:themeColor="text1"/>
          <w:lang w:eastAsia="hr-HR"/>
        </w:rPr>
        <w:t xml:space="preserve">prije sklapanja </w:t>
      </w:r>
      <w:r>
        <w:rPr>
          <w:rFonts w:ascii="Times New Roman" w:eastAsia="Times New Roman" w:hAnsi="Times New Roman"/>
          <w:color w:val="000000" w:themeColor="text1"/>
          <w:lang w:eastAsia="hr-HR"/>
        </w:rPr>
        <w:t>u</w:t>
      </w:r>
      <w:r w:rsidRPr="002C38BB">
        <w:rPr>
          <w:rFonts w:ascii="Times New Roman" w:eastAsia="Times New Roman" w:hAnsi="Times New Roman"/>
          <w:color w:val="000000" w:themeColor="text1"/>
          <w:lang w:eastAsia="hr-HR"/>
        </w:rPr>
        <w:t>govora o zakupu</w:t>
      </w:r>
      <w:r>
        <w:rPr>
          <w:rFonts w:ascii="Times New Roman" w:eastAsia="Times New Roman" w:hAnsi="Times New Roman"/>
          <w:color w:val="000000" w:themeColor="text1"/>
          <w:lang w:eastAsia="hr-HR"/>
        </w:rPr>
        <w:t xml:space="preserve"> </w:t>
      </w:r>
      <w:r w:rsidRPr="00CD7082">
        <w:rPr>
          <w:rFonts w:ascii="Times New Roman" w:eastAsia="Times New Roman" w:hAnsi="Times New Roman"/>
          <w:color w:val="000000" w:themeColor="text1"/>
          <w:lang w:eastAsia="hr-HR"/>
        </w:rPr>
        <w:t>dostaviti bjanko zadužnic</w:t>
      </w:r>
      <w:r>
        <w:rPr>
          <w:rFonts w:ascii="Times New Roman" w:eastAsia="Times New Roman" w:hAnsi="Times New Roman"/>
          <w:color w:val="000000" w:themeColor="text1"/>
          <w:lang w:eastAsia="hr-HR"/>
        </w:rPr>
        <w:t>u</w:t>
      </w:r>
      <w:r w:rsidRPr="00CD7082">
        <w:rPr>
          <w:rFonts w:ascii="Times New Roman" w:eastAsia="Times New Roman" w:hAnsi="Times New Roman"/>
          <w:color w:val="000000" w:themeColor="text1"/>
          <w:lang w:eastAsia="hr-HR"/>
        </w:rPr>
        <w:t xml:space="preserve"> solemniziran</w:t>
      </w:r>
      <w:r>
        <w:rPr>
          <w:rFonts w:ascii="Times New Roman" w:eastAsia="Times New Roman" w:hAnsi="Times New Roman"/>
          <w:color w:val="000000" w:themeColor="text1"/>
          <w:lang w:eastAsia="hr-HR"/>
        </w:rPr>
        <w:t>u</w:t>
      </w:r>
      <w:r w:rsidRPr="00CD7082">
        <w:rPr>
          <w:rFonts w:ascii="Times New Roman" w:eastAsia="Times New Roman" w:hAnsi="Times New Roman"/>
          <w:color w:val="000000" w:themeColor="text1"/>
          <w:lang w:eastAsia="hr-HR"/>
        </w:rPr>
        <w:t xml:space="preserve"> </w:t>
      </w:r>
      <w:r>
        <w:rPr>
          <w:rFonts w:ascii="Times New Roman" w:eastAsia="Times New Roman" w:hAnsi="Times New Roman"/>
          <w:color w:val="000000" w:themeColor="text1"/>
          <w:lang w:eastAsia="hr-HR"/>
        </w:rPr>
        <w:t>po</w:t>
      </w:r>
      <w:r w:rsidRPr="00CD7082">
        <w:rPr>
          <w:rFonts w:ascii="Times New Roman" w:eastAsia="Times New Roman" w:hAnsi="Times New Roman"/>
          <w:color w:val="000000" w:themeColor="text1"/>
          <w:lang w:eastAsia="hr-HR"/>
        </w:rPr>
        <w:t xml:space="preserve"> javno</w:t>
      </w:r>
      <w:r>
        <w:rPr>
          <w:rFonts w:ascii="Times New Roman" w:eastAsia="Times New Roman" w:hAnsi="Times New Roman"/>
          <w:color w:val="000000" w:themeColor="text1"/>
          <w:lang w:eastAsia="hr-HR"/>
        </w:rPr>
        <w:t>m</w:t>
      </w:r>
      <w:r w:rsidRPr="00CD7082">
        <w:rPr>
          <w:rFonts w:ascii="Times New Roman" w:eastAsia="Times New Roman" w:hAnsi="Times New Roman"/>
          <w:color w:val="000000" w:themeColor="text1"/>
          <w:lang w:eastAsia="hr-HR"/>
        </w:rPr>
        <w:t xml:space="preserve"> bilježnik</w:t>
      </w:r>
      <w:r>
        <w:rPr>
          <w:rFonts w:ascii="Times New Roman" w:eastAsia="Times New Roman" w:hAnsi="Times New Roman"/>
          <w:color w:val="000000" w:themeColor="text1"/>
          <w:lang w:eastAsia="hr-HR"/>
        </w:rPr>
        <w:t>u</w:t>
      </w:r>
      <w:r w:rsidRPr="00CD7082">
        <w:rPr>
          <w:rFonts w:ascii="Times New Roman" w:eastAsia="Times New Roman" w:hAnsi="Times New Roman"/>
          <w:color w:val="000000" w:themeColor="text1"/>
          <w:lang w:eastAsia="hr-HR"/>
        </w:rPr>
        <w:t xml:space="preserve"> u</w:t>
      </w:r>
      <w:r>
        <w:rPr>
          <w:rFonts w:ascii="Times New Roman" w:eastAsia="Times New Roman" w:hAnsi="Times New Roman"/>
          <w:color w:val="000000" w:themeColor="text1"/>
          <w:lang w:eastAsia="hr-HR"/>
        </w:rPr>
        <w:t xml:space="preserve"> visini jednogodišnjeg</w:t>
      </w:r>
      <w:r w:rsidRPr="00CD7082">
        <w:rPr>
          <w:rFonts w:ascii="Times New Roman" w:eastAsia="Times New Roman" w:hAnsi="Times New Roman"/>
          <w:color w:val="000000" w:themeColor="text1"/>
          <w:lang w:eastAsia="hr-HR"/>
        </w:rPr>
        <w:t xml:space="preserve"> iznos</w:t>
      </w:r>
      <w:r>
        <w:rPr>
          <w:rFonts w:ascii="Times New Roman" w:eastAsia="Times New Roman" w:hAnsi="Times New Roman"/>
          <w:color w:val="000000" w:themeColor="text1"/>
          <w:lang w:eastAsia="hr-HR"/>
        </w:rPr>
        <w:t>a</w:t>
      </w:r>
      <w:r w:rsidRPr="00CD7082">
        <w:rPr>
          <w:rFonts w:ascii="Times New Roman" w:eastAsia="Times New Roman" w:hAnsi="Times New Roman"/>
          <w:color w:val="000000" w:themeColor="text1"/>
          <w:lang w:eastAsia="hr-HR"/>
        </w:rPr>
        <w:t xml:space="preserve"> zakupnine</w:t>
      </w:r>
      <w:r>
        <w:rPr>
          <w:rFonts w:ascii="Times New Roman" w:eastAsia="Times New Roman" w:hAnsi="Times New Roman"/>
          <w:color w:val="000000" w:themeColor="text1"/>
          <w:lang w:eastAsia="hr-HR"/>
        </w:rPr>
        <w:t xml:space="preserve"> s PDV-om</w:t>
      </w:r>
      <w:r w:rsidR="00BA1D76">
        <w:rPr>
          <w:rFonts w:ascii="Times New Roman" w:eastAsia="Times New Roman" w:hAnsi="Times New Roman"/>
          <w:color w:val="000000" w:themeColor="text1"/>
          <w:lang w:eastAsia="hr-HR"/>
        </w:rPr>
        <w:t>,</w:t>
      </w:r>
      <w:r>
        <w:rPr>
          <w:rFonts w:ascii="Times New Roman" w:eastAsia="Times New Roman" w:hAnsi="Times New Roman"/>
          <w:color w:val="000000" w:themeColor="text1"/>
          <w:lang w:eastAsia="hr-HR"/>
        </w:rPr>
        <w:t xml:space="preserve"> r</w:t>
      </w:r>
      <w:r w:rsidRPr="006E2193">
        <w:rPr>
          <w:rFonts w:ascii="Times New Roman" w:eastAsia="Times New Roman" w:hAnsi="Times New Roman"/>
          <w:color w:val="000000" w:themeColor="text1"/>
          <w:lang w:eastAsia="hr-HR"/>
        </w:rPr>
        <w:t xml:space="preserve">adi </w:t>
      </w:r>
      <w:r w:rsidRPr="006E2193">
        <w:rPr>
          <w:rFonts w:ascii="Times New Roman" w:eastAsia="Times New Roman" w:hAnsi="Times New Roman"/>
          <w:color w:val="000000" w:themeColor="text1"/>
          <w:lang w:eastAsia="hr-HR"/>
        </w:rPr>
        <w:lastRenderedPageBreak/>
        <w:t>osiguranja novčanih tražbina Grada s osnova zakupnine, kamata i troškova korištenja poslovnog prostora</w:t>
      </w:r>
      <w:r>
        <w:rPr>
          <w:rFonts w:ascii="Times New Roman" w:eastAsia="Times New Roman" w:hAnsi="Times New Roman"/>
          <w:color w:val="000000" w:themeColor="text1"/>
          <w:lang w:eastAsia="hr-HR"/>
        </w:rPr>
        <w:t>.</w:t>
      </w:r>
    </w:p>
    <w:p w14:paraId="27BA49C4" w14:textId="4CA02E46" w:rsidR="0052276B" w:rsidRDefault="00637FD1" w:rsidP="000F39A7">
      <w:pPr>
        <w:spacing w:after="0" w:line="240" w:lineRule="auto"/>
        <w:ind w:firstLine="708"/>
        <w:jc w:val="both"/>
        <w:rPr>
          <w:rFonts w:ascii="Times New Roman" w:eastAsia="Times New Roman" w:hAnsi="Times New Roman"/>
          <w:color w:val="000000" w:themeColor="text1"/>
          <w:lang w:eastAsia="hr-HR"/>
        </w:rPr>
      </w:pPr>
      <w:r>
        <w:rPr>
          <w:rFonts w:ascii="Times New Roman" w:eastAsia="Times New Roman" w:hAnsi="Times New Roman"/>
          <w:color w:val="000000" w:themeColor="text1"/>
          <w:lang w:eastAsia="hr-HR"/>
        </w:rPr>
        <w:t xml:space="preserve">Odredba stavka </w:t>
      </w:r>
      <w:r w:rsidR="006F51D7">
        <w:rPr>
          <w:rFonts w:ascii="Times New Roman" w:eastAsia="Times New Roman" w:hAnsi="Times New Roman"/>
          <w:color w:val="000000" w:themeColor="text1"/>
          <w:lang w:eastAsia="hr-HR"/>
        </w:rPr>
        <w:t>3</w:t>
      </w:r>
      <w:r>
        <w:rPr>
          <w:rFonts w:ascii="Times New Roman" w:eastAsia="Times New Roman" w:hAnsi="Times New Roman"/>
          <w:color w:val="000000" w:themeColor="text1"/>
          <w:lang w:eastAsia="hr-HR"/>
        </w:rPr>
        <w:t>. ovog članka ne odnosi se na udruge i druge organizacije civilnog društva, te na pravne osobe iz članka 7. stavka 2. ove Odluke.“</w:t>
      </w:r>
    </w:p>
    <w:p w14:paraId="76FF7CA8" w14:textId="77777777" w:rsidR="00F20E88" w:rsidRDefault="00F20E88" w:rsidP="0052276B">
      <w:pPr>
        <w:spacing w:after="0" w:line="240" w:lineRule="auto"/>
        <w:jc w:val="center"/>
        <w:rPr>
          <w:rFonts w:ascii="Times New Roman" w:eastAsia="Times New Roman" w:hAnsi="Times New Roman"/>
          <w:color w:val="000000" w:themeColor="text1"/>
          <w:lang w:eastAsia="hr-HR"/>
        </w:rPr>
      </w:pPr>
    </w:p>
    <w:p w14:paraId="30ACA145" w14:textId="386ADF26" w:rsidR="0052276B" w:rsidRPr="00F92C22" w:rsidRDefault="0052276B" w:rsidP="0052276B">
      <w:pPr>
        <w:spacing w:after="0" w:line="240" w:lineRule="auto"/>
        <w:jc w:val="center"/>
        <w:rPr>
          <w:rFonts w:ascii="Times New Roman" w:eastAsia="Times New Roman" w:hAnsi="Times New Roman"/>
          <w:b/>
          <w:bCs/>
          <w:color w:val="000000" w:themeColor="text1"/>
          <w:lang w:eastAsia="hr-HR"/>
        </w:rPr>
      </w:pPr>
      <w:r w:rsidRPr="00F92C22">
        <w:rPr>
          <w:rFonts w:ascii="Times New Roman" w:eastAsia="Times New Roman" w:hAnsi="Times New Roman"/>
          <w:b/>
          <w:bCs/>
          <w:color w:val="000000" w:themeColor="text1"/>
          <w:lang w:eastAsia="hr-HR"/>
        </w:rPr>
        <w:t>Članak 4.</w:t>
      </w:r>
    </w:p>
    <w:p w14:paraId="1612A3DD" w14:textId="77777777" w:rsidR="00637FD1" w:rsidRPr="00972F0C" w:rsidRDefault="00637FD1" w:rsidP="000F39A7">
      <w:pPr>
        <w:spacing w:after="0" w:line="240" w:lineRule="auto"/>
        <w:ind w:firstLine="708"/>
        <w:rPr>
          <w:rFonts w:ascii="Times New Roman" w:eastAsia="Times New Roman" w:hAnsi="Times New Roman"/>
          <w:color w:val="000000" w:themeColor="text1"/>
          <w:lang w:eastAsia="hr-HR"/>
        </w:rPr>
      </w:pPr>
      <w:r w:rsidRPr="00972F0C">
        <w:rPr>
          <w:rFonts w:ascii="Times New Roman" w:eastAsia="Times New Roman" w:hAnsi="Times New Roman"/>
          <w:color w:val="000000" w:themeColor="text1"/>
          <w:lang w:eastAsia="hr-HR"/>
        </w:rPr>
        <w:t xml:space="preserve">U članku 32. iza stavka 2. dodaje se stavak 3. koji glasi: </w:t>
      </w:r>
    </w:p>
    <w:p w14:paraId="64251D37" w14:textId="77777777" w:rsidR="00637FD1" w:rsidRDefault="00637FD1" w:rsidP="000F39A7">
      <w:pPr>
        <w:spacing w:after="0" w:line="240" w:lineRule="auto"/>
        <w:ind w:firstLine="708"/>
        <w:jc w:val="both"/>
        <w:rPr>
          <w:rFonts w:ascii="Times New Roman" w:eastAsia="Times New Roman" w:hAnsi="Times New Roman"/>
          <w:color w:val="000000" w:themeColor="text1"/>
          <w:lang w:eastAsia="hr-HR"/>
        </w:rPr>
      </w:pPr>
      <w:r w:rsidRPr="00972F0C">
        <w:rPr>
          <w:rFonts w:ascii="Times New Roman" w:eastAsia="Times New Roman" w:hAnsi="Times New Roman"/>
          <w:color w:val="000000" w:themeColor="text1"/>
          <w:lang w:eastAsia="hr-HR"/>
        </w:rPr>
        <w:t>„Korisna površina poslovnog prostora obuhvaća i funkcionalno povezane površine na koje se ne primjenjuje odluka za zakup ili korištenje javnih površina Grada.“</w:t>
      </w:r>
    </w:p>
    <w:p w14:paraId="3B6ED4FC" w14:textId="77777777" w:rsidR="0052276B" w:rsidRDefault="0052276B" w:rsidP="0052276B">
      <w:pPr>
        <w:spacing w:after="0" w:line="240" w:lineRule="auto"/>
        <w:jc w:val="both"/>
        <w:rPr>
          <w:rFonts w:ascii="Times New Roman" w:eastAsia="Times New Roman" w:hAnsi="Times New Roman"/>
          <w:color w:val="000000" w:themeColor="text1"/>
          <w:lang w:eastAsia="hr-HR"/>
        </w:rPr>
      </w:pPr>
    </w:p>
    <w:p w14:paraId="5CC96539" w14:textId="46F28D85" w:rsidR="00B95E50" w:rsidRPr="00F92C22" w:rsidRDefault="0052276B" w:rsidP="00397888">
      <w:pPr>
        <w:spacing w:after="0" w:line="240" w:lineRule="auto"/>
        <w:jc w:val="center"/>
        <w:rPr>
          <w:rFonts w:ascii="Times New Roman" w:eastAsia="Times New Roman" w:hAnsi="Times New Roman"/>
          <w:b/>
          <w:bCs/>
          <w:color w:val="000000" w:themeColor="text1"/>
          <w:lang w:eastAsia="hr-HR"/>
        </w:rPr>
      </w:pPr>
      <w:r w:rsidRPr="00F92C22">
        <w:rPr>
          <w:rFonts w:ascii="Times New Roman" w:eastAsia="Times New Roman" w:hAnsi="Times New Roman"/>
          <w:b/>
          <w:bCs/>
          <w:color w:val="000000" w:themeColor="text1"/>
          <w:lang w:eastAsia="hr-HR"/>
        </w:rPr>
        <w:t>Članak 5.</w:t>
      </w:r>
    </w:p>
    <w:p w14:paraId="16BE0A70" w14:textId="0D8F12A5" w:rsidR="00243961" w:rsidRDefault="008D682B" w:rsidP="000F39A7">
      <w:pPr>
        <w:spacing w:after="0" w:line="240" w:lineRule="auto"/>
        <w:ind w:firstLine="708"/>
        <w:jc w:val="both"/>
        <w:rPr>
          <w:rFonts w:ascii="Times New Roman" w:eastAsia="Times New Roman" w:hAnsi="Times New Roman"/>
          <w:color w:val="000000" w:themeColor="text1"/>
          <w:lang w:eastAsia="hr-HR"/>
        </w:rPr>
      </w:pPr>
      <w:r>
        <w:rPr>
          <w:rFonts w:ascii="Times New Roman" w:eastAsia="Times New Roman" w:hAnsi="Times New Roman"/>
          <w:color w:val="000000" w:themeColor="text1"/>
          <w:lang w:eastAsia="hr-HR"/>
        </w:rPr>
        <w:t>U č</w:t>
      </w:r>
      <w:r w:rsidR="00243961">
        <w:rPr>
          <w:rFonts w:ascii="Times New Roman" w:eastAsia="Times New Roman" w:hAnsi="Times New Roman"/>
          <w:color w:val="000000" w:themeColor="text1"/>
          <w:lang w:eastAsia="hr-HR"/>
        </w:rPr>
        <w:t>lan</w:t>
      </w:r>
      <w:r>
        <w:rPr>
          <w:rFonts w:ascii="Times New Roman" w:eastAsia="Times New Roman" w:hAnsi="Times New Roman"/>
          <w:color w:val="000000" w:themeColor="text1"/>
          <w:lang w:eastAsia="hr-HR"/>
        </w:rPr>
        <w:t>ku</w:t>
      </w:r>
      <w:r w:rsidR="00243961">
        <w:rPr>
          <w:rFonts w:ascii="Times New Roman" w:eastAsia="Times New Roman" w:hAnsi="Times New Roman"/>
          <w:color w:val="000000" w:themeColor="text1"/>
          <w:lang w:eastAsia="hr-HR"/>
        </w:rPr>
        <w:t xml:space="preserve"> 34. stavak 1. mijenja se i glasi: </w:t>
      </w:r>
    </w:p>
    <w:p w14:paraId="75807D40" w14:textId="46F1CA47" w:rsidR="00C82EA2" w:rsidRPr="00D106F9" w:rsidRDefault="00243961" w:rsidP="000F39A7">
      <w:pPr>
        <w:spacing w:after="0" w:line="240" w:lineRule="auto"/>
        <w:ind w:firstLine="708"/>
        <w:jc w:val="both"/>
        <w:rPr>
          <w:rFonts w:asciiTheme="majorBidi" w:eastAsia="Times New Roman" w:hAnsiTheme="majorBidi" w:cstheme="majorBidi"/>
          <w:color w:val="000000" w:themeColor="text1"/>
          <w:lang w:eastAsia="hr-HR"/>
        </w:rPr>
      </w:pPr>
      <w:r w:rsidRPr="00D106F9">
        <w:rPr>
          <w:rFonts w:asciiTheme="majorBidi" w:eastAsia="Times New Roman" w:hAnsiTheme="majorBidi" w:cstheme="majorBidi"/>
          <w:color w:val="000000" w:themeColor="text1"/>
          <w:lang w:eastAsia="hr-HR"/>
        </w:rPr>
        <w:t>„</w:t>
      </w:r>
      <w:r w:rsidR="00C82EA2" w:rsidRPr="00D106F9">
        <w:rPr>
          <w:rFonts w:asciiTheme="majorBidi" w:eastAsia="Times New Roman" w:hAnsiTheme="majorBidi" w:cstheme="majorBidi"/>
          <w:color w:val="000000" w:themeColor="text1"/>
          <w:lang w:eastAsia="hr-HR"/>
        </w:rPr>
        <w:t>Početna visina zakupnine određuje se po zonama</w:t>
      </w:r>
      <w:r w:rsidR="001C7530">
        <w:rPr>
          <w:rFonts w:asciiTheme="majorBidi" w:eastAsia="Times New Roman" w:hAnsiTheme="majorBidi" w:cstheme="majorBidi"/>
          <w:color w:val="000000" w:themeColor="text1"/>
          <w:lang w:eastAsia="hr-HR"/>
        </w:rPr>
        <w:t xml:space="preserve"> i</w:t>
      </w:r>
      <w:r w:rsidR="00C82EA2" w:rsidRPr="00805665">
        <w:rPr>
          <w:rFonts w:asciiTheme="majorBidi" w:eastAsia="Times New Roman" w:hAnsiTheme="majorBidi" w:cstheme="majorBidi"/>
          <w:color w:val="4EA72E" w:themeColor="accent6"/>
          <w:lang w:eastAsia="hr-HR"/>
        </w:rPr>
        <w:t xml:space="preserve"> </w:t>
      </w:r>
      <w:r w:rsidR="001C7530">
        <w:rPr>
          <w:rFonts w:ascii="Times New Roman" w:eastAsia="Times New Roman" w:hAnsi="Times New Roman"/>
          <w:color w:val="000000" w:themeColor="text1"/>
          <w:lang w:eastAsia="hr-HR"/>
        </w:rPr>
        <w:t>k</w:t>
      </w:r>
      <w:r w:rsidR="001C7530" w:rsidRPr="00972F0C">
        <w:rPr>
          <w:rFonts w:ascii="Times New Roman" w:eastAsia="Times New Roman" w:hAnsi="Times New Roman"/>
          <w:color w:val="000000" w:themeColor="text1"/>
          <w:lang w:eastAsia="hr-HR"/>
        </w:rPr>
        <w:t>orisn</w:t>
      </w:r>
      <w:r w:rsidR="001C7530">
        <w:rPr>
          <w:rFonts w:ascii="Times New Roman" w:eastAsia="Times New Roman" w:hAnsi="Times New Roman"/>
          <w:color w:val="000000" w:themeColor="text1"/>
          <w:lang w:eastAsia="hr-HR"/>
        </w:rPr>
        <w:t>oj</w:t>
      </w:r>
      <w:r w:rsidR="001C7530" w:rsidRPr="00972F0C">
        <w:rPr>
          <w:rFonts w:ascii="Times New Roman" w:eastAsia="Times New Roman" w:hAnsi="Times New Roman"/>
          <w:color w:val="000000" w:themeColor="text1"/>
          <w:lang w:eastAsia="hr-HR"/>
        </w:rPr>
        <w:t xml:space="preserve"> površin</w:t>
      </w:r>
      <w:r w:rsidR="001C7530">
        <w:rPr>
          <w:rFonts w:ascii="Times New Roman" w:eastAsia="Times New Roman" w:hAnsi="Times New Roman"/>
          <w:color w:val="000000" w:themeColor="text1"/>
          <w:lang w:eastAsia="hr-HR"/>
        </w:rPr>
        <w:t>i</w:t>
      </w:r>
      <w:r w:rsidR="001C7530" w:rsidRPr="00972F0C">
        <w:rPr>
          <w:rFonts w:ascii="Times New Roman" w:eastAsia="Times New Roman" w:hAnsi="Times New Roman"/>
          <w:color w:val="000000" w:themeColor="text1"/>
          <w:lang w:eastAsia="hr-HR"/>
        </w:rPr>
        <w:t xml:space="preserve"> poslovnog prostora </w:t>
      </w:r>
      <w:r w:rsidR="00C82EA2" w:rsidRPr="00D106F9">
        <w:rPr>
          <w:rFonts w:asciiTheme="majorBidi" w:eastAsia="Times New Roman" w:hAnsiTheme="majorBidi" w:cstheme="majorBidi"/>
          <w:color w:val="000000" w:themeColor="text1"/>
          <w:lang w:eastAsia="hr-HR"/>
        </w:rPr>
        <w:t>i to na sljedeći način:</w:t>
      </w:r>
    </w:p>
    <w:p w14:paraId="5D51F4C3" w14:textId="1B5B3D18" w:rsidR="00C82EA2" w:rsidRPr="00801844" w:rsidRDefault="000040A7" w:rsidP="00801844">
      <w:pPr>
        <w:pStyle w:val="ListParagraph"/>
        <w:numPr>
          <w:ilvl w:val="0"/>
          <w:numId w:val="5"/>
        </w:numPr>
        <w:spacing w:after="0" w:line="240" w:lineRule="auto"/>
        <w:jc w:val="both"/>
        <w:rPr>
          <w:rFonts w:asciiTheme="majorBidi" w:eastAsia="Times New Roman" w:hAnsiTheme="majorBidi" w:cstheme="majorBidi"/>
          <w:color w:val="000000" w:themeColor="text1"/>
          <w:lang w:eastAsia="hr-HR"/>
        </w:rPr>
      </w:pPr>
      <w:r w:rsidRPr="00801844">
        <w:rPr>
          <w:rFonts w:asciiTheme="majorBidi" w:eastAsia="Times New Roman" w:hAnsiTheme="majorBidi" w:cstheme="majorBidi"/>
          <w:color w:val="000000" w:themeColor="text1"/>
          <w:lang w:eastAsia="hr-HR"/>
        </w:rPr>
        <w:t>I</w:t>
      </w:r>
      <w:r w:rsidR="00C82EA2" w:rsidRPr="00801844">
        <w:rPr>
          <w:rFonts w:asciiTheme="majorBidi" w:eastAsia="Times New Roman" w:hAnsiTheme="majorBidi" w:cstheme="majorBidi"/>
          <w:color w:val="000000" w:themeColor="text1"/>
          <w:lang w:eastAsia="hr-HR"/>
        </w:rPr>
        <w:t xml:space="preserve">. zona – 5,97 </w:t>
      </w:r>
      <w:r w:rsidR="008329EC">
        <w:rPr>
          <w:rFonts w:asciiTheme="majorBidi" w:eastAsia="Times New Roman" w:hAnsiTheme="majorBidi" w:cstheme="majorBidi"/>
          <w:color w:val="000000" w:themeColor="text1"/>
          <w:lang w:eastAsia="hr-HR"/>
        </w:rPr>
        <w:t>eura</w:t>
      </w:r>
      <w:r w:rsidR="00C82EA2" w:rsidRPr="00801844">
        <w:rPr>
          <w:rFonts w:asciiTheme="majorBidi" w:eastAsia="Times New Roman" w:hAnsiTheme="majorBidi" w:cstheme="majorBidi"/>
          <w:color w:val="000000" w:themeColor="text1"/>
          <w:lang w:eastAsia="hr-HR"/>
        </w:rPr>
        <w:t>/m2</w:t>
      </w:r>
    </w:p>
    <w:p w14:paraId="2C27C810" w14:textId="16438349" w:rsidR="00C82EA2" w:rsidRPr="00801844" w:rsidRDefault="000040A7" w:rsidP="00801844">
      <w:pPr>
        <w:pStyle w:val="ListParagraph"/>
        <w:numPr>
          <w:ilvl w:val="0"/>
          <w:numId w:val="5"/>
        </w:numPr>
        <w:spacing w:after="0" w:line="240" w:lineRule="auto"/>
        <w:jc w:val="both"/>
        <w:rPr>
          <w:rFonts w:asciiTheme="majorBidi" w:eastAsia="Times New Roman" w:hAnsiTheme="majorBidi" w:cstheme="majorBidi"/>
          <w:color w:val="000000" w:themeColor="text1"/>
          <w:lang w:eastAsia="hr-HR"/>
        </w:rPr>
      </w:pPr>
      <w:r w:rsidRPr="00801844">
        <w:rPr>
          <w:rFonts w:asciiTheme="majorBidi" w:eastAsia="Times New Roman" w:hAnsiTheme="majorBidi" w:cstheme="majorBidi"/>
          <w:color w:val="000000" w:themeColor="text1"/>
          <w:lang w:eastAsia="hr-HR"/>
        </w:rPr>
        <w:t>II</w:t>
      </w:r>
      <w:r w:rsidR="00C82EA2" w:rsidRPr="00801844">
        <w:rPr>
          <w:rFonts w:asciiTheme="majorBidi" w:eastAsia="Times New Roman" w:hAnsiTheme="majorBidi" w:cstheme="majorBidi"/>
          <w:color w:val="000000" w:themeColor="text1"/>
          <w:lang w:eastAsia="hr-HR"/>
        </w:rPr>
        <w:t xml:space="preserve">. zona – 4,65 </w:t>
      </w:r>
      <w:r w:rsidR="008329EC">
        <w:rPr>
          <w:rFonts w:asciiTheme="majorBidi" w:eastAsia="Times New Roman" w:hAnsiTheme="majorBidi" w:cstheme="majorBidi"/>
          <w:color w:val="000000" w:themeColor="text1"/>
          <w:lang w:eastAsia="hr-HR"/>
        </w:rPr>
        <w:t>eura</w:t>
      </w:r>
      <w:r w:rsidR="00C82EA2" w:rsidRPr="00801844">
        <w:rPr>
          <w:rFonts w:asciiTheme="majorBidi" w:eastAsia="Times New Roman" w:hAnsiTheme="majorBidi" w:cstheme="majorBidi"/>
          <w:color w:val="000000" w:themeColor="text1"/>
          <w:lang w:eastAsia="hr-HR"/>
        </w:rPr>
        <w:t>/m2</w:t>
      </w:r>
    </w:p>
    <w:p w14:paraId="0D32E4E2" w14:textId="37103886" w:rsidR="00C82EA2" w:rsidRPr="00801844" w:rsidRDefault="000040A7" w:rsidP="00801844">
      <w:pPr>
        <w:pStyle w:val="ListParagraph"/>
        <w:numPr>
          <w:ilvl w:val="0"/>
          <w:numId w:val="5"/>
        </w:numPr>
        <w:spacing w:after="0" w:line="240" w:lineRule="auto"/>
        <w:jc w:val="both"/>
        <w:rPr>
          <w:rFonts w:asciiTheme="majorBidi" w:eastAsia="Times New Roman" w:hAnsiTheme="majorBidi" w:cstheme="majorBidi"/>
          <w:color w:val="000000" w:themeColor="text1"/>
          <w:lang w:eastAsia="hr-HR"/>
        </w:rPr>
      </w:pPr>
      <w:r w:rsidRPr="00801844">
        <w:rPr>
          <w:rFonts w:asciiTheme="majorBidi" w:eastAsia="Times New Roman" w:hAnsiTheme="majorBidi" w:cstheme="majorBidi"/>
          <w:color w:val="000000" w:themeColor="text1"/>
          <w:lang w:eastAsia="hr-HR"/>
        </w:rPr>
        <w:t>III</w:t>
      </w:r>
      <w:r w:rsidR="00C82EA2" w:rsidRPr="00801844">
        <w:rPr>
          <w:rFonts w:asciiTheme="majorBidi" w:eastAsia="Times New Roman" w:hAnsiTheme="majorBidi" w:cstheme="majorBidi"/>
          <w:color w:val="000000" w:themeColor="text1"/>
          <w:lang w:eastAsia="hr-HR"/>
        </w:rPr>
        <w:t xml:space="preserve">. zona – 3,05 </w:t>
      </w:r>
      <w:r w:rsidR="008329EC">
        <w:rPr>
          <w:rFonts w:asciiTheme="majorBidi" w:eastAsia="Times New Roman" w:hAnsiTheme="majorBidi" w:cstheme="majorBidi"/>
          <w:color w:val="000000" w:themeColor="text1"/>
          <w:lang w:eastAsia="hr-HR"/>
        </w:rPr>
        <w:t>eura</w:t>
      </w:r>
      <w:r w:rsidR="00C82EA2" w:rsidRPr="00801844">
        <w:rPr>
          <w:rFonts w:asciiTheme="majorBidi" w:eastAsia="Times New Roman" w:hAnsiTheme="majorBidi" w:cstheme="majorBidi"/>
          <w:color w:val="000000" w:themeColor="text1"/>
          <w:lang w:eastAsia="hr-HR"/>
        </w:rPr>
        <w:t>/m2</w:t>
      </w:r>
    </w:p>
    <w:p w14:paraId="7483681F" w14:textId="04553E95" w:rsidR="00C82EA2" w:rsidRPr="00801844" w:rsidRDefault="000040A7" w:rsidP="00801844">
      <w:pPr>
        <w:pStyle w:val="ListParagraph"/>
        <w:numPr>
          <w:ilvl w:val="0"/>
          <w:numId w:val="5"/>
        </w:numPr>
        <w:spacing w:after="0" w:line="240" w:lineRule="auto"/>
        <w:jc w:val="both"/>
        <w:rPr>
          <w:rFonts w:asciiTheme="majorBidi" w:eastAsia="Times New Roman" w:hAnsiTheme="majorBidi" w:cstheme="majorBidi"/>
          <w:color w:val="000000" w:themeColor="text1"/>
          <w:lang w:eastAsia="hr-HR"/>
        </w:rPr>
      </w:pPr>
      <w:r w:rsidRPr="00801844">
        <w:rPr>
          <w:rFonts w:asciiTheme="majorBidi" w:eastAsia="Times New Roman" w:hAnsiTheme="majorBidi" w:cstheme="majorBidi"/>
          <w:color w:val="000000" w:themeColor="text1"/>
          <w:lang w:eastAsia="hr-HR"/>
        </w:rPr>
        <w:t>IV</w:t>
      </w:r>
      <w:r w:rsidR="00C82EA2" w:rsidRPr="00801844">
        <w:rPr>
          <w:rFonts w:asciiTheme="majorBidi" w:eastAsia="Times New Roman" w:hAnsiTheme="majorBidi" w:cstheme="majorBidi"/>
          <w:color w:val="000000" w:themeColor="text1"/>
          <w:lang w:eastAsia="hr-HR"/>
        </w:rPr>
        <w:t xml:space="preserve">. zona – 2,12 </w:t>
      </w:r>
      <w:r w:rsidR="008329EC">
        <w:rPr>
          <w:rFonts w:asciiTheme="majorBidi" w:eastAsia="Times New Roman" w:hAnsiTheme="majorBidi" w:cstheme="majorBidi"/>
          <w:color w:val="000000" w:themeColor="text1"/>
          <w:lang w:eastAsia="hr-HR"/>
        </w:rPr>
        <w:t>eura</w:t>
      </w:r>
      <w:r w:rsidR="00C82EA2" w:rsidRPr="00801844">
        <w:rPr>
          <w:rFonts w:asciiTheme="majorBidi" w:eastAsia="Times New Roman" w:hAnsiTheme="majorBidi" w:cstheme="majorBidi"/>
          <w:color w:val="000000" w:themeColor="text1"/>
          <w:lang w:eastAsia="hr-HR"/>
        </w:rPr>
        <w:t>/m2</w:t>
      </w:r>
      <w:r w:rsidR="00D106F9" w:rsidRPr="00801844">
        <w:rPr>
          <w:rFonts w:asciiTheme="majorBidi" w:eastAsia="Times New Roman" w:hAnsiTheme="majorBidi" w:cstheme="majorBidi"/>
          <w:color w:val="000000" w:themeColor="text1"/>
          <w:lang w:eastAsia="hr-HR"/>
        </w:rPr>
        <w:t>.</w:t>
      </w:r>
      <w:r w:rsidR="00C82EA2" w:rsidRPr="00801844">
        <w:rPr>
          <w:rFonts w:asciiTheme="majorBidi" w:eastAsia="Times New Roman" w:hAnsiTheme="majorBidi" w:cstheme="majorBidi"/>
          <w:color w:val="000000" w:themeColor="text1"/>
          <w:lang w:eastAsia="hr-HR"/>
        </w:rPr>
        <w:t>“</w:t>
      </w:r>
    </w:p>
    <w:p w14:paraId="5D6263AE" w14:textId="77777777" w:rsidR="00637FD1" w:rsidRDefault="00637FD1" w:rsidP="0052276B">
      <w:pPr>
        <w:spacing w:after="80" w:line="240" w:lineRule="auto"/>
        <w:rPr>
          <w:rFonts w:ascii="Times New Roman" w:eastAsia="Times New Roman" w:hAnsi="Times New Roman"/>
          <w:b/>
          <w:bCs/>
          <w:iCs/>
          <w:lang w:eastAsia="hr-HR"/>
        </w:rPr>
      </w:pPr>
    </w:p>
    <w:p w14:paraId="780DF278" w14:textId="34272926" w:rsidR="0052276B" w:rsidRDefault="0052276B" w:rsidP="0052276B">
      <w:pPr>
        <w:spacing w:after="80" w:line="240" w:lineRule="auto"/>
        <w:rPr>
          <w:rFonts w:ascii="Times New Roman" w:eastAsia="Times New Roman" w:hAnsi="Times New Roman"/>
          <w:b/>
          <w:bCs/>
          <w:iCs/>
          <w:lang w:eastAsia="hr-HR"/>
        </w:rPr>
      </w:pPr>
      <w:r w:rsidRPr="007808F2">
        <w:rPr>
          <w:rFonts w:ascii="Times New Roman" w:eastAsia="Times New Roman" w:hAnsi="Times New Roman"/>
          <w:b/>
          <w:bCs/>
          <w:iCs/>
          <w:lang w:eastAsia="hr-HR"/>
        </w:rPr>
        <w:t>IV PRIJELAZNE I ZAVRŠNE ODREDBE</w:t>
      </w:r>
    </w:p>
    <w:p w14:paraId="4A1BE067" w14:textId="77777777" w:rsidR="0052276B" w:rsidRPr="007808F2" w:rsidRDefault="0052276B" w:rsidP="0052276B">
      <w:pPr>
        <w:spacing w:after="80" w:line="240" w:lineRule="auto"/>
        <w:rPr>
          <w:rFonts w:ascii="Times New Roman" w:eastAsia="Times New Roman" w:hAnsi="Times New Roman"/>
          <w:b/>
          <w:bCs/>
          <w:iCs/>
          <w:lang w:eastAsia="hr-HR"/>
        </w:rPr>
      </w:pPr>
    </w:p>
    <w:p w14:paraId="2A7C9E2B" w14:textId="77777777" w:rsidR="0052276B" w:rsidRPr="00F277EB" w:rsidRDefault="0052276B" w:rsidP="0052276B">
      <w:pPr>
        <w:spacing w:after="0" w:line="240" w:lineRule="auto"/>
        <w:ind w:left="360"/>
        <w:jc w:val="center"/>
        <w:rPr>
          <w:rFonts w:ascii="Times New Roman" w:eastAsia="Times New Roman" w:hAnsi="Times New Roman"/>
          <w:b/>
          <w:bCs/>
          <w:iCs/>
          <w:lang w:eastAsia="hr-HR"/>
        </w:rPr>
      </w:pPr>
      <w:r>
        <w:rPr>
          <w:rFonts w:ascii="Times New Roman" w:eastAsia="Times New Roman" w:hAnsi="Times New Roman"/>
          <w:b/>
          <w:bCs/>
          <w:iCs/>
          <w:lang w:eastAsia="hr-HR"/>
        </w:rPr>
        <w:t>Članak 6.</w:t>
      </w:r>
    </w:p>
    <w:p w14:paraId="311D71C9" w14:textId="6DE9990C" w:rsidR="00B64C0B" w:rsidRPr="007808F2" w:rsidRDefault="00B64C0B" w:rsidP="00B64C0B">
      <w:pPr>
        <w:pStyle w:val="ListParagraph"/>
        <w:spacing w:line="240" w:lineRule="auto"/>
        <w:ind w:left="0" w:firstLine="708"/>
        <w:jc w:val="both"/>
        <w:rPr>
          <w:rFonts w:ascii="Times New Roman" w:hAnsi="Times New Roman"/>
        </w:rPr>
      </w:pPr>
      <w:r w:rsidRPr="007808F2">
        <w:rPr>
          <w:rFonts w:ascii="Times New Roman" w:hAnsi="Times New Roman"/>
        </w:rPr>
        <w:t xml:space="preserve">Postupci započeti prije stupanja na snagu ove </w:t>
      </w:r>
      <w:r>
        <w:rPr>
          <w:rFonts w:ascii="Times New Roman" w:hAnsi="Times New Roman"/>
        </w:rPr>
        <w:t>O</w:t>
      </w:r>
      <w:r w:rsidRPr="007808F2">
        <w:rPr>
          <w:rFonts w:ascii="Times New Roman" w:hAnsi="Times New Roman"/>
        </w:rPr>
        <w:t>dluke, dovršit će se prema odredbama Odluke o zakupu i kupoprodaji poslovnog prostora u vlasništvu Grada Karlovca (</w:t>
      </w:r>
      <w:r w:rsidR="003C407A" w:rsidRPr="00FB4D0C">
        <w:rPr>
          <w:rFonts w:ascii="Times New Roman" w:hAnsi="Times New Roman"/>
        </w:rPr>
        <w:t>„Glasnik Grada Karlovca“</w:t>
      </w:r>
      <w:r w:rsidRPr="007808F2">
        <w:rPr>
          <w:rFonts w:ascii="Times New Roman" w:hAnsi="Times New Roman"/>
        </w:rPr>
        <w:t xml:space="preserve"> 10/19</w:t>
      </w:r>
      <w:r>
        <w:rPr>
          <w:rFonts w:ascii="Times New Roman" w:hAnsi="Times New Roman"/>
        </w:rPr>
        <w:t>,</w:t>
      </w:r>
      <w:r w:rsidRPr="007808F2">
        <w:rPr>
          <w:rFonts w:ascii="Times New Roman" w:hAnsi="Times New Roman"/>
        </w:rPr>
        <w:t xml:space="preserve"> 7/22</w:t>
      </w:r>
      <w:r>
        <w:rPr>
          <w:rFonts w:ascii="Times New Roman" w:hAnsi="Times New Roman"/>
        </w:rPr>
        <w:t>, 9/25</w:t>
      </w:r>
      <w:r w:rsidRPr="007808F2">
        <w:rPr>
          <w:rFonts w:ascii="Times New Roman" w:hAnsi="Times New Roman"/>
        </w:rPr>
        <w:t>).</w:t>
      </w:r>
    </w:p>
    <w:p w14:paraId="51A3015D" w14:textId="77777777" w:rsidR="00B64C0B" w:rsidRDefault="00B64C0B" w:rsidP="000F39A7">
      <w:pPr>
        <w:pStyle w:val="ListParagraph"/>
        <w:spacing w:after="0" w:line="240" w:lineRule="auto"/>
        <w:ind w:left="0" w:firstLine="708"/>
        <w:jc w:val="both"/>
        <w:rPr>
          <w:rFonts w:ascii="Times New Roman" w:hAnsi="Times New Roman"/>
        </w:rPr>
      </w:pPr>
      <w:r w:rsidRPr="007808F2">
        <w:rPr>
          <w:rFonts w:ascii="Times New Roman" w:hAnsi="Times New Roman"/>
        </w:rPr>
        <w:t>Iznimno od stavka 1. ovog članka, postupci započeti prije stupanja na snagu ove Odluke dovršit će se prema odredbama ove Odluke, ako je to povoljnije za stranku po čijem je zahtjevu postupak pokrenut.</w:t>
      </w:r>
    </w:p>
    <w:p w14:paraId="401FBBE1" w14:textId="3D060914" w:rsidR="0052276B" w:rsidRDefault="0052276B" w:rsidP="000F39A7">
      <w:pPr>
        <w:spacing w:after="0" w:line="240" w:lineRule="auto"/>
        <w:ind w:firstLine="708"/>
        <w:jc w:val="both"/>
        <w:rPr>
          <w:rFonts w:ascii="Times New Roman" w:hAnsi="Times New Roman"/>
        </w:rPr>
      </w:pPr>
      <w:r w:rsidRPr="007808F2">
        <w:rPr>
          <w:rFonts w:ascii="Times New Roman" w:hAnsi="Times New Roman"/>
        </w:rPr>
        <w:t>Ugovori o zakupu poslovnog prostora sklopljeni temeljem Odluke o zakupu i kupoprodaji poslovnog prostora u vlasništvu Grada Karlovca (</w:t>
      </w:r>
      <w:r w:rsidR="003C407A" w:rsidRPr="00FB4D0C">
        <w:rPr>
          <w:rFonts w:ascii="Times New Roman" w:hAnsi="Times New Roman"/>
        </w:rPr>
        <w:t>„Glasnik Grada Karlovca“</w:t>
      </w:r>
      <w:r w:rsidR="003C407A">
        <w:rPr>
          <w:rFonts w:ascii="Times New Roman" w:hAnsi="Times New Roman"/>
        </w:rPr>
        <w:t xml:space="preserve"> </w:t>
      </w:r>
      <w:r w:rsidRPr="007808F2">
        <w:rPr>
          <w:rFonts w:ascii="Times New Roman" w:hAnsi="Times New Roman"/>
        </w:rPr>
        <w:t>10/19</w:t>
      </w:r>
      <w:r>
        <w:rPr>
          <w:rFonts w:ascii="Times New Roman" w:hAnsi="Times New Roman"/>
        </w:rPr>
        <w:t>,</w:t>
      </w:r>
      <w:r w:rsidRPr="007808F2">
        <w:rPr>
          <w:rFonts w:ascii="Times New Roman" w:hAnsi="Times New Roman"/>
        </w:rPr>
        <w:t xml:space="preserve"> 7/22</w:t>
      </w:r>
      <w:r>
        <w:rPr>
          <w:rFonts w:ascii="Times New Roman" w:hAnsi="Times New Roman"/>
        </w:rPr>
        <w:t>, 9/25</w:t>
      </w:r>
      <w:r w:rsidRPr="007808F2">
        <w:rPr>
          <w:rFonts w:ascii="Times New Roman" w:hAnsi="Times New Roman"/>
        </w:rPr>
        <w:t xml:space="preserve">) ostaju na snazi do isteka vremena na koje su sklopljeni odnosno do prestanka ugovora o zakupu. </w:t>
      </w:r>
    </w:p>
    <w:p w14:paraId="2348B63A" w14:textId="77777777" w:rsidR="000F39A7" w:rsidRDefault="000F39A7" w:rsidP="0052276B">
      <w:pPr>
        <w:spacing w:after="0" w:line="240" w:lineRule="auto"/>
        <w:ind w:left="360"/>
        <w:jc w:val="center"/>
        <w:rPr>
          <w:rFonts w:ascii="Times New Roman" w:hAnsi="Times New Roman"/>
          <w:b/>
          <w:bCs/>
        </w:rPr>
      </w:pPr>
    </w:p>
    <w:p w14:paraId="30CE70F4" w14:textId="1DFD8E4C" w:rsidR="0052276B" w:rsidRPr="00F277EB" w:rsidRDefault="0052276B" w:rsidP="0052276B">
      <w:pPr>
        <w:spacing w:after="0" w:line="240" w:lineRule="auto"/>
        <w:ind w:left="360"/>
        <w:jc w:val="center"/>
        <w:rPr>
          <w:rFonts w:ascii="Times New Roman" w:hAnsi="Times New Roman"/>
          <w:b/>
          <w:bCs/>
        </w:rPr>
      </w:pPr>
      <w:r>
        <w:rPr>
          <w:rFonts w:ascii="Times New Roman" w:hAnsi="Times New Roman"/>
          <w:b/>
          <w:bCs/>
        </w:rPr>
        <w:t>Članak 7.</w:t>
      </w:r>
    </w:p>
    <w:p w14:paraId="68EBC180" w14:textId="77777777" w:rsidR="00B64C0B" w:rsidRDefault="00B64C0B" w:rsidP="001F738D">
      <w:pPr>
        <w:spacing w:after="0" w:line="240" w:lineRule="auto"/>
        <w:ind w:firstLine="708"/>
        <w:jc w:val="both"/>
        <w:rPr>
          <w:rFonts w:ascii="Times New Roman" w:hAnsi="Times New Roman"/>
        </w:rPr>
      </w:pPr>
      <w:r w:rsidRPr="00FB4D0C">
        <w:rPr>
          <w:rFonts w:ascii="Times New Roman" w:hAnsi="Times New Roman"/>
        </w:rPr>
        <w:t>Ova Odluka stupa na snagu osmog dana od dana objave u „Glasniku Grada Karlovca“.</w:t>
      </w:r>
    </w:p>
    <w:p w14:paraId="07107E83" w14:textId="77777777" w:rsidR="002437B6" w:rsidRDefault="002437B6" w:rsidP="001F738D">
      <w:pPr>
        <w:spacing w:after="0" w:line="240" w:lineRule="auto"/>
        <w:ind w:firstLine="708"/>
        <w:jc w:val="both"/>
        <w:rPr>
          <w:rFonts w:ascii="Times New Roman" w:hAnsi="Times New Roman"/>
        </w:rPr>
      </w:pPr>
    </w:p>
    <w:p w14:paraId="157E0CDB" w14:textId="77777777" w:rsidR="0052276B" w:rsidRDefault="0052276B" w:rsidP="0052276B">
      <w:pPr>
        <w:pStyle w:val="ListParagraph"/>
        <w:spacing w:line="240" w:lineRule="auto"/>
        <w:ind w:left="0" w:firstLine="708"/>
        <w:jc w:val="both"/>
        <w:rPr>
          <w:rFonts w:ascii="Times New Roman" w:hAnsi="Times New Roman"/>
        </w:rPr>
      </w:pPr>
    </w:p>
    <w:p w14:paraId="1FBFF38B" w14:textId="77777777" w:rsidR="0052276B" w:rsidRPr="007808F2" w:rsidRDefault="0052276B" w:rsidP="0052276B">
      <w:pPr>
        <w:pStyle w:val="ListParagraph"/>
        <w:spacing w:line="240" w:lineRule="auto"/>
        <w:ind w:left="0" w:firstLine="708"/>
        <w:jc w:val="both"/>
        <w:rPr>
          <w:rFonts w:ascii="Times New Roman" w:hAnsi="Times New Roman"/>
        </w:rPr>
      </w:pPr>
    </w:p>
    <w:p w14:paraId="21EEE800" w14:textId="77777777" w:rsidR="0052276B" w:rsidRDefault="0052276B" w:rsidP="0052276B">
      <w:pPr>
        <w:spacing w:after="0"/>
        <w:jc w:val="both"/>
        <w:rPr>
          <w:rFonts w:ascii="Times New Roman" w:hAnsi="Times New Roman"/>
        </w:rPr>
      </w:pPr>
      <w:r w:rsidRPr="007808F2">
        <w:rPr>
          <w:rFonts w:ascii="Times New Roman" w:hAnsi="Times New Roman"/>
        </w:rPr>
        <w:tab/>
      </w:r>
      <w:r w:rsidRPr="007808F2">
        <w:rPr>
          <w:rFonts w:ascii="Times New Roman" w:hAnsi="Times New Roman"/>
        </w:rPr>
        <w:tab/>
      </w:r>
      <w:r w:rsidRPr="007808F2">
        <w:rPr>
          <w:rFonts w:ascii="Times New Roman" w:hAnsi="Times New Roman"/>
        </w:rPr>
        <w:tab/>
      </w:r>
      <w:r w:rsidRPr="007808F2">
        <w:rPr>
          <w:rFonts w:ascii="Times New Roman" w:hAnsi="Times New Roman"/>
        </w:rPr>
        <w:tab/>
      </w:r>
      <w:r w:rsidRPr="007808F2">
        <w:rPr>
          <w:rFonts w:ascii="Times New Roman" w:hAnsi="Times New Roman"/>
        </w:rPr>
        <w:tab/>
      </w:r>
      <w:r w:rsidRPr="007808F2">
        <w:rPr>
          <w:rFonts w:ascii="Times New Roman" w:hAnsi="Times New Roman"/>
        </w:rPr>
        <w:tab/>
      </w:r>
      <w:r w:rsidRPr="007808F2">
        <w:rPr>
          <w:rFonts w:ascii="Times New Roman" w:hAnsi="Times New Roman"/>
        </w:rPr>
        <w:tab/>
        <w:t xml:space="preserve">    </w:t>
      </w:r>
      <w:r>
        <w:rPr>
          <w:rFonts w:ascii="Times New Roman" w:hAnsi="Times New Roman"/>
        </w:rPr>
        <w:t xml:space="preserve">               PREDSJEDNIK</w:t>
      </w:r>
    </w:p>
    <w:p w14:paraId="65470CEF" w14:textId="6842C965" w:rsidR="0052276B" w:rsidRDefault="0052276B" w:rsidP="0052276B">
      <w:pPr>
        <w:spacing w:after="0"/>
        <w:ind w:firstLine="680"/>
        <w:jc w:val="center"/>
        <w:rPr>
          <w:rFonts w:ascii="Times New Roman" w:hAnsi="Times New Roman"/>
        </w:rPr>
      </w:pPr>
      <w:r>
        <w:rPr>
          <w:rFonts w:ascii="Times New Roman" w:hAnsi="Times New Roman"/>
        </w:rPr>
        <w:t xml:space="preserve">                                                                  GRADSKOG VIJEĆA GRADA KARLOVCA</w:t>
      </w:r>
    </w:p>
    <w:p w14:paraId="71C80ADB" w14:textId="26CC4EDA" w:rsidR="0052276B" w:rsidRDefault="0052276B" w:rsidP="00516101">
      <w:pPr>
        <w:spacing w:after="0"/>
        <w:ind w:firstLine="680"/>
        <w:jc w:val="both"/>
        <w:rPr>
          <w:rFonts w:ascii="Times New Roman" w:hAnsi="Times New Roman"/>
        </w:rPr>
      </w:pPr>
      <w:r>
        <w:rPr>
          <w:rFonts w:ascii="Times New Roman" w:hAnsi="Times New Roman"/>
        </w:rPr>
        <w:t xml:space="preserve">                                                                                    </w:t>
      </w:r>
    </w:p>
    <w:p w14:paraId="22557231" w14:textId="77777777" w:rsidR="0052276B" w:rsidRDefault="0052276B" w:rsidP="0052276B">
      <w:pPr>
        <w:spacing w:after="0"/>
        <w:ind w:firstLine="680"/>
        <w:jc w:val="both"/>
        <w:rPr>
          <w:rFonts w:ascii="Times New Roman" w:hAnsi="Times New Roman"/>
        </w:rPr>
      </w:pPr>
    </w:p>
    <w:p w14:paraId="430A7461" w14:textId="77777777" w:rsidR="0052276B" w:rsidRDefault="0052276B" w:rsidP="0052276B">
      <w:pPr>
        <w:spacing w:after="0"/>
        <w:ind w:firstLine="680"/>
        <w:jc w:val="both"/>
        <w:rPr>
          <w:rFonts w:ascii="Times New Roman" w:hAnsi="Times New Roman"/>
        </w:rPr>
      </w:pPr>
    </w:p>
    <w:p w14:paraId="031F7805" w14:textId="77777777" w:rsidR="0052276B" w:rsidRDefault="0052276B" w:rsidP="0052276B">
      <w:pPr>
        <w:spacing w:after="0"/>
        <w:ind w:firstLine="680"/>
        <w:jc w:val="both"/>
        <w:rPr>
          <w:rFonts w:ascii="Times New Roman" w:hAnsi="Times New Roman"/>
        </w:rPr>
      </w:pPr>
    </w:p>
    <w:p w14:paraId="0D66C414" w14:textId="77777777" w:rsidR="004E6A0D" w:rsidRDefault="004E6A0D" w:rsidP="0052276B">
      <w:pPr>
        <w:spacing w:after="0"/>
        <w:ind w:firstLine="680"/>
        <w:jc w:val="both"/>
        <w:rPr>
          <w:rFonts w:ascii="Times New Roman" w:hAnsi="Times New Roman"/>
        </w:rPr>
      </w:pPr>
    </w:p>
    <w:p w14:paraId="64147F8C" w14:textId="77777777" w:rsidR="004E6A0D" w:rsidRDefault="004E6A0D" w:rsidP="0052276B">
      <w:pPr>
        <w:spacing w:after="0"/>
        <w:ind w:firstLine="680"/>
        <w:jc w:val="both"/>
        <w:rPr>
          <w:rFonts w:ascii="Times New Roman" w:hAnsi="Times New Roman"/>
        </w:rPr>
      </w:pPr>
    </w:p>
    <w:p w14:paraId="26F23B8F" w14:textId="77777777" w:rsidR="0052276B" w:rsidRDefault="0052276B" w:rsidP="00715360">
      <w:pPr>
        <w:spacing w:after="0"/>
        <w:jc w:val="both"/>
        <w:rPr>
          <w:rFonts w:ascii="Times New Roman" w:hAnsi="Times New Roman"/>
        </w:rPr>
      </w:pPr>
    </w:p>
    <w:p w14:paraId="49F72227" w14:textId="77777777" w:rsidR="007860CF" w:rsidRDefault="007860CF" w:rsidP="000B1DDA">
      <w:pPr>
        <w:spacing w:after="0"/>
        <w:jc w:val="both"/>
        <w:rPr>
          <w:rFonts w:ascii="Times New Roman" w:hAnsi="Times New Roman"/>
        </w:rPr>
      </w:pPr>
    </w:p>
    <w:p w14:paraId="3D5BFA97" w14:textId="77777777" w:rsidR="007860CF" w:rsidRDefault="007860CF" w:rsidP="000B1DDA">
      <w:pPr>
        <w:spacing w:after="0"/>
        <w:jc w:val="both"/>
        <w:rPr>
          <w:rFonts w:ascii="Times New Roman" w:hAnsi="Times New Roman"/>
        </w:rPr>
      </w:pPr>
    </w:p>
    <w:p w14:paraId="222A658E" w14:textId="77777777" w:rsidR="00127C07" w:rsidRDefault="00127C07" w:rsidP="000B1DDA">
      <w:pPr>
        <w:spacing w:after="0"/>
        <w:jc w:val="both"/>
        <w:rPr>
          <w:rFonts w:ascii="Times New Roman" w:hAnsi="Times New Roman"/>
        </w:rPr>
      </w:pPr>
    </w:p>
    <w:p w14:paraId="1ABA506B" w14:textId="77777777" w:rsidR="00F51101" w:rsidRDefault="00F51101" w:rsidP="000B1DDA">
      <w:pPr>
        <w:spacing w:after="0"/>
        <w:jc w:val="both"/>
        <w:rPr>
          <w:rFonts w:ascii="Times New Roman" w:hAnsi="Times New Roman"/>
        </w:rPr>
      </w:pPr>
    </w:p>
    <w:p w14:paraId="6378DB7C" w14:textId="77777777" w:rsidR="00920203" w:rsidRDefault="00920203" w:rsidP="000B1DDA">
      <w:pPr>
        <w:spacing w:after="0"/>
        <w:jc w:val="both"/>
        <w:rPr>
          <w:rFonts w:ascii="Times New Roman" w:hAnsi="Times New Roman"/>
        </w:rPr>
      </w:pPr>
    </w:p>
    <w:p w14:paraId="4EBB1700" w14:textId="77777777" w:rsidR="00D76E8F" w:rsidRDefault="00D76E8F" w:rsidP="000B1DDA">
      <w:pPr>
        <w:spacing w:after="0"/>
        <w:jc w:val="both"/>
        <w:rPr>
          <w:rFonts w:ascii="Times New Roman" w:hAnsi="Times New Roman"/>
        </w:rPr>
      </w:pPr>
    </w:p>
    <w:p w14:paraId="35E39D3D" w14:textId="5BDFDEFF" w:rsidR="0052276B" w:rsidRDefault="00ED74D4" w:rsidP="000B1DDA">
      <w:pPr>
        <w:spacing w:after="0"/>
        <w:jc w:val="both"/>
        <w:rPr>
          <w:rFonts w:ascii="Times New Roman" w:hAnsi="Times New Roman"/>
        </w:rPr>
      </w:pPr>
      <w:r>
        <w:rPr>
          <w:rFonts w:ascii="Times New Roman" w:hAnsi="Times New Roman"/>
        </w:rPr>
        <w:lastRenderedPageBreak/>
        <w:t>DOSTAVITI:</w:t>
      </w:r>
    </w:p>
    <w:p w14:paraId="78140127" w14:textId="77777777" w:rsidR="0052276B" w:rsidRDefault="0052276B" w:rsidP="0052276B">
      <w:pPr>
        <w:spacing w:after="0"/>
        <w:ind w:firstLine="680"/>
        <w:jc w:val="both"/>
        <w:rPr>
          <w:rFonts w:ascii="Times New Roman" w:hAnsi="Times New Roman"/>
        </w:rPr>
      </w:pPr>
    </w:p>
    <w:p w14:paraId="7CC821C1" w14:textId="77777777" w:rsidR="00BE344C" w:rsidRPr="00C14EBA" w:rsidRDefault="00BE344C" w:rsidP="00BE344C">
      <w:pPr>
        <w:pStyle w:val="ListParagraph"/>
        <w:numPr>
          <w:ilvl w:val="0"/>
          <w:numId w:val="4"/>
        </w:numPr>
        <w:spacing w:after="0"/>
        <w:jc w:val="both"/>
        <w:rPr>
          <w:rFonts w:ascii="Times New Roman" w:hAnsi="Times New Roman"/>
          <w:color w:val="000000" w:themeColor="text1"/>
        </w:rPr>
      </w:pPr>
      <w:r w:rsidRPr="00C14EBA">
        <w:rPr>
          <w:rFonts w:ascii="Times New Roman" w:hAnsi="Times New Roman"/>
          <w:color w:val="000000" w:themeColor="text1"/>
        </w:rPr>
        <w:t>Ministarstvo prostornoga uređenja, graditeljstva i državne imovine, Ulica Republike Austrije 14, 10000 Zagreb</w:t>
      </w:r>
    </w:p>
    <w:p w14:paraId="42170522" w14:textId="49156CB7" w:rsidR="003246A4" w:rsidRPr="00C14EBA" w:rsidRDefault="00080084" w:rsidP="00B735FA">
      <w:pPr>
        <w:pStyle w:val="ListParagraph"/>
        <w:numPr>
          <w:ilvl w:val="0"/>
          <w:numId w:val="4"/>
        </w:numPr>
        <w:spacing w:after="0"/>
        <w:jc w:val="both"/>
        <w:rPr>
          <w:rFonts w:ascii="Times New Roman" w:hAnsi="Times New Roman"/>
          <w:color w:val="000000" w:themeColor="text1"/>
        </w:rPr>
      </w:pPr>
      <w:r w:rsidRPr="00C14EBA">
        <w:rPr>
          <w:rFonts w:ascii="Times New Roman" w:hAnsi="Times New Roman"/>
          <w:color w:val="000000" w:themeColor="text1"/>
        </w:rPr>
        <w:t>Državne nekretnine d.o.o., Planinska ulica 1</w:t>
      </w:r>
      <w:r w:rsidR="00B735FA" w:rsidRPr="00C14EBA">
        <w:rPr>
          <w:rFonts w:ascii="Times New Roman" w:hAnsi="Times New Roman"/>
          <w:color w:val="000000" w:themeColor="text1"/>
        </w:rPr>
        <w:t xml:space="preserve">, </w:t>
      </w:r>
      <w:r w:rsidRPr="00C14EBA">
        <w:rPr>
          <w:rFonts w:ascii="Times New Roman" w:hAnsi="Times New Roman"/>
          <w:color w:val="000000" w:themeColor="text1"/>
        </w:rPr>
        <w:t>10000 Zagreb</w:t>
      </w:r>
    </w:p>
    <w:p w14:paraId="560FD267" w14:textId="5EC1D941" w:rsidR="0035367A" w:rsidRDefault="005D0EDF" w:rsidP="0033142A">
      <w:pPr>
        <w:pStyle w:val="ListParagraph"/>
        <w:numPr>
          <w:ilvl w:val="0"/>
          <w:numId w:val="4"/>
        </w:numPr>
        <w:spacing w:after="0"/>
        <w:jc w:val="both"/>
        <w:rPr>
          <w:rFonts w:ascii="Times New Roman" w:hAnsi="Times New Roman"/>
        </w:rPr>
      </w:pPr>
      <w:r>
        <w:rPr>
          <w:rFonts w:ascii="Times New Roman" w:hAnsi="Times New Roman"/>
        </w:rPr>
        <w:t>Inkasator d.o.o., Trg hrvatskih branitelja 4,</w:t>
      </w:r>
      <w:r w:rsidR="00B00CF6">
        <w:rPr>
          <w:rFonts w:ascii="Times New Roman" w:hAnsi="Times New Roman"/>
        </w:rPr>
        <w:t xml:space="preserve"> 47000 Karlovac</w:t>
      </w:r>
    </w:p>
    <w:p w14:paraId="1915D535" w14:textId="08607639" w:rsidR="0035367A" w:rsidRDefault="00B00CF6" w:rsidP="0033142A">
      <w:pPr>
        <w:pStyle w:val="ListParagraph"/>
        <w:numPr>
          <w:ilvl w:val="0"/>
          <w:numId w:val="4"/>
        </w:numPr>
        <w:spacing w:after="0"/>
        <w:jc w:val="both"/>
        <w:rPr>
          <w:rFonts w:ascii="Times New Roman" w:hAnsi="Times New Roman"/>
        </w:rPr>
      </w:pPr>
      <w:r>
        <w:rPr>
          <w:rFonts w:ascii="Times New Roman" w:hAnsi="Times New Roman"/>
        </w:rPr>
        <w:t>Vodovod i kanalizacija d.o.o., Gažanski trg 8, 47000 Karlovac</w:t>
      </w:r>
    </w:p>
    <w:p w14:paraId="3EB039BC" w14:textId="2A2DBC92" w:rsidR="0035367A" w:rsidRDefault="00EE5419" w:rsidP="0033142A">
      <w:pPr>
        <w:pStyle w:val="ListParagraph"/>
        <w:numPr>
          <w:ilvl w:val="0"/>
          <w:numId w:val="4"/>
        </w:numPr>
        <w:spacing w:after="0"/>
        <w:jc w:val="both"/>
        <w:rPr>
          <w:rFonts w:ascii="Times New Roman" w:hAnsi="Times New Roman"/>
        </w:rPr>
      </w:pPr>
      <w:r>
        <w:rPr>
          <w:rFonts w:ascii="Times New Roman" w:hAnsi="Times New Roman"/>
        </w:rPr>
        <w:t>Zelenilo d.o.o., Gažanski trg 8, 47000 Karlovac</w:t>
      </w:r>
    </w:p>
    <w:p w14:paraId="67385770" w14:textId="2BBD5E31" w:rsidR="0035367A" w:rsidRDefault="00D62F70" w:rsidP="0033142A">
      <w:pPr>
        <w:pStyle w:val="ListParagraph"/>
        <w:numPr>
          <w:ilvl w:val="0"/>
          <w:numId w:val="4"/>
        </w:numPr>
        <w:spacing w:after="0"/>
        <w:jc w:val="both"/>
        <w:rPr>
          <w:rFonts w:ascii="Times New Roman" w:hAnsi="Times New Roman"/>
        </w:rPr>
      </w:pPr>
      <w:r>
        <w:rPr>
          <w:rFonts w:ascii="Times New Roman" w:hAnsi="Times New Roman"/>
        </w:rPr>
        <w:t>Čistoća d.o.o., Gažanski trg 8, 47000 Karlovac</w:t>
      </w:r>
    </w:p>
    <w:p w14:paraId="6CF9F591" w14:textId="715BE897" w:rsidR="0035367A" w:rsidRDefault="002C6D97" w:rsidP="0033142A">
      <w:pPr>
        <w:pStyle w:val="ListParagraph"/>
        <w:numPr>
          <w:ilvl w:val="0"/>
          <w:numId w:val="4"/>
        </w:numPr>
        <w:spacing w:after="0"/>
        <w:jc w:val="both"/>
        <w:rPr>
          <w:rFonts w:ascii="Times New Roman" w:hAnsi="Times New Roman"/>
        </w:rPr>
      </w:pPr>
      <w:r>
        <w:rPr>
          <w:rFonts w:ascii="Times New Roman" w:hAnsi="Times New Roman"/>
        </w:rPr>
        <w:t>Gradska toplana d.o.o., Tina Ujevića 7, 47000 Karlovac</w:t>
      </w:r>
    </w:p>
    <w:p w14:paraId="56B6D5D7" w14:textId="35AA9475" w:rsidR="002D042A" w:rsidRPr="002D042A" w:rsidRDefault="002C6D97" w:rsidP="002D042A">
      <w:pPr>
        <w:pStyle w:val="ListParagraph"/>
        <w:numPr>
          <w:ilvl w:val="0"/>
          <w:numId w:val="4"/>
        </w:numPr>
        <w:spacing w:after="0"/>
        <w:jc w:val="both"/>
        <w:rPr>
          <w:rFonts w:ascii="Times New Roman" w:hAnsi="Times New Roman"/>
        </w:rPr>
      </w:pPr>
      <w:r>
        <w:rPr>
          <w:rFonts w:ascii="Times New Roman" w:hAnsi="Times New Roman"/>
        </w:rPr>
        <w:t xml:space="preserve">Dječji vrtić </w:t>
      </w:r>
      <w:r w:rsidR="00F45B5B">
        <w:rPr>
          <w:rFonts w:ascii="Times New Roman" w:hAnsi="Times New Roman"/>
        </w:rPr>
        <w:t>„Četiri rijeke“, Grge Tuškana 9a, 47000 Karlovac</w:t>
      </w:r>
    </w:p>
    <w:p w14:paraId="72699799" w14:textId="716748E6" w:rsidR="002D042A" w:rsidRDefault="002D042A" w:rsidP="0033142A">
      <w:pPr>
        <w:pStyle w:val="ListParagraph"/>
        <w:numPr>
          <w:ilvl w:val="0"/>
          <w:numId w:val="4"/>
        </w:numPr>
        <w:spacing w:after="0"/>
        <w:jc w:val="both"/>
        <w:rPr>
          <w:rFonts w:ascii="Times New Roman" w:hAnsi="Times New Roman"/>
        </w:rPr>
      </w:pPr>
      <w:r>
        <w:rPr>
          <w:rFonts w:ascii="Times New Roman" w:hAnsi="Times New Roman"/>
        </w:rPr>
        <w:t>Dječji vrtić „Karlovac“</w:t>
      </w:r>
      <w:r w:rsidR="002E4799">
        <w:rPr>
          <w:rFonts w:ascii="Times New Roman" w:hAnsi="Times New Roman"/>
        </w:rPr>
        <w:t>, Tkalčeva 2, 47000 Karlovac</w:t>
      </w:r>
    </w:p>
    <w:p w14:paraId="3FD6CC9C" w14:textId="773A96EF" w:rsidR="002D042A" w:rsidRDefault="002E4799" w:rsidP="0033142A">
      <w:pPr>
        <w:pStyle w:val="ListParagraph"/>
        <w:numPr>
          <w:ilvl w:val="0"/>
          <w:numId w:val="4"/>
        </w:numPr>
        <w:spacing w:after="0"/>
        <w:jc w:val="both"/>
        <w:rPr>
          <w:rFonts w:ascii="Times New Roman" w:hAnsi="Times New Roman"/>
        </w:rPr>
      </w:pPr>
      <w:r>
        <w:rPr>
          <w:rFonts w:ascii="Times New Roman" w:hAnsi="Times New Roman"/>
        </w:rPr>
        <w:t>Gradsko kazalište</w:t>
      </w:r>
      <w:r w:rsidR="00F070B7">
        <w:rPr>
          <w:rFonts w:ascii="Times New Roman" w:hAnsi="Times New Roman"/>
        </w:rPr>
        <w:t xml:space="preserve"> „Zorin dom“</w:t>
      </w:r>
      <w:r w:rsidR="00EE6A4F">
        <w:rPr>
          <w:rFonts w:ascii="Times New Roman" w:hAnsi="Times New Roman"/>
        </w:rPr>
        <w:t>, Domobranska 1, 47000 Karlovac</w:t>
      </w:r>
    </w:p>
    <w:p w14:paraId="02DE0DAC" w14:textId="41E9D52E" w:rsidR="00EE6A4F" w:rsidRDefault="00EE6A4F" w:rsidP="0033142A">
      <w:pPr>
        <w:pStyle w:val="ListParagraph"/>
        <w:numPr>
          <w:ilvl w:val="0"/>
          <w:numId w:val="4"/>
        </w:numPr>
        <w:spacing w:after="0"/>
        <w:jc w:val="both"/>
        <w:rPr>
          <w:rFonts w:ascii="Times New Roman" w:hAnsi="Times New Roman"/>
        </w:rPr>
      </w:pPr>
      <w:r>
        <w:rPr>
          <w:rFonts w:ascii="Times New Roman" w:hAnsi="Times New Roman"/>
        </w:rPr>
        <w:t>Gradska knjižnica „Ivan Goran Kovačić“</w:t>
      </w:r>
      <w:r w:rsidR="001E5A7A">
        <w:rPr>
          <w:rFonts w:ascii="Times New Roman" w:hAnsi="Times New Roman"/>
        </w:rPr>
        <w:t>, Ljudevita Šestića 1, 47000 Karlovac</w:t>
      </w:r>
    </w:p>
    <w:p w14:paraId="40920C7A" w14:textId="0DB55A09" w:rsidR="002D042A" w:rsidRDefault="00C4541A" w:rsidP="0033142A">
      <w:pPr>
        <w:pStyle w:val="ListParagraph"/>
        <w:numPr>
          <w:ilvl w:val="0"/>
          <w:numId w:val="4"/>
        </w:numPr>
        <w:spacing w:after="0"/>
        <w:jc w:val="both"/>
        <w:rPr>
          <w:rFonts w:ascii="Times New Roman" w:hAnsi="Times New Roman"/>
        </w:rPr>
      </w:pPr>
      <w:r>
        <w:rPr>
          <w:rFonts w:ascii="Times New Roman" w:hAnsi="Times New Roman"/>
        </w:rPr>
        <w:t>Gradski muzej Karlovac, Strossmayerov trg 7, 47000 Karlovac</w:t>
      </w:r>
    </w:p>
    <w:p w14:paraId="0E09DBAA" w14:textId="229BBBC7" w:rsidR="002D042A" w:rsidRDefault="009221DA" w:rsidP="0033142A">
      <w:pPr>
        <w:pStyle w:val="ListParagraph"/>
        <w:numPr>
          <w:ilvl w:val="0"/>
          <w:numId w:val="4"/>
        </w:numPr>
        <w:spacing w:after="0"/>
        <w:jc w:val="both"/>
        <w:rPr>
          <w:rFonts w:ascii="Times New Roman" w:hAnsi="Times New Roman"/>
        </w:rPr>
      </w:pPr>
      <w:r>
        <w:rPr>
          <w:rFonts w:ascii="Times New Roman" w:hAnsi="Times New Roman"/>
        </w:rPr>
        <w:t>Muzej Domovinskog rata Karlovac – Turanj, Turanj 2, 47000 Karlovac</w:t>
      </w:r>
    </w:p>
    <w:p w14:paraId="2D813A54" w14:textId="0472016B" w:rsidR="00430006" w:rsidRDefault="00430006" w:rsidP="0033142A">
      <w:pPr>
        <w:pStyle w:val="ListParagraph"/>
        <w:numPr>
          <w:ilvl w:val="0"/>
          <w:numId w:val="4"/>
        </w:numPr>
        <w:spacing w:after="0"/>
        <w:jc w:val="both"/>
        <w:rPr>
          <w:rFonts w:ascii="Times New Roman" w:hAnsi="Times New Roman"/>
        </w:rPr>
      </w:pPr>
      <w:r>
        <w:rPr>
          <w:rFonts w:ascii="Times New Roman" w:hAnsi="Times New Roman"/>
        </w:rPr>
        <w:t>Galerija „Vjekoslav Karas“</w:t>
      </w:r>
      <w:r w:rsidR="00250229">
        <w:rPr>
          <w:rFonts w:ascii="Times New Roman" w:hAnsi="Times New Roman"/>
        </w:rPr>
        <w:t xml:space="preserve">, Ljudevita Šestića 3, </w:t>
      </w:r>
      <w:r w:rsidR="007A5C71">
        <w:rPr>
          <w:rFonts w:ascii="Times New Roman" w:hAnsi="Times New Roman"/>
        </w:rPr>
        <w:t>47000 Karlovac</w:t>
      </w:r>
    </w:p>
    <w:p w14:paraId="2252DEBE" w14:textId="11ED8E51" w:rsidR="007A5C71" w:rsidRDefault="007A5C71" w:rsidP="0033142A">
      <w:pPr>
        <w:pStyle w:val="ListParagraph"/>
        <w:numPr>
          <w:ilvl w:val="0"/>
          <w:numId w:val="4"/>
        </w:numPr>
        <w:spacing w:after="0"/>
        <w:jc w:val="both"/>
        <w:rPr>
          <w:rFonts w:ascii="Times New Roman" w:hAnsi="Times New Roman"/>
        </w:rPr>
      </w:pPr>
      <w:r>
        <w:rPr>
          <w:rFonts w:ascii="Times New Roman" w:hAnsi="Times New Roman"/>
        </w:rPr>
        <w:t>Stari grad Dubovac, Zagrad-Gaj 5, 47000 Karlovac</w:t>
      </w:r>
    </w:p>
    <w:p w14:paraId="0A4DEBDA" w14:textId="50EC2803" w:rsidR="007A5C71" w:rsidRDefault="00960C19" w:rsidP="0033142A">
      <w:pPr>
        <w:pStyle w:val="ListParagraph"/>
        <w:numPr>
          <w:ilvl w:val="0"/>
          <w:numId w:val="4"/>
        </w:numPr>
        <w:spacing w:after="0"/>
        <w:jc w:val="both"/>
        <w:rPr>
          <w:rFonts w:ascii="Times New Roman" w:hAnsi="Times New Roman"/>
        </w:rPr>
      </w:pPr>
      <w:r>
        <w:rPr>
          <w:rFonts w:ascii="Times New Roman" w:hAnsi="Times New Roman"/>
        </w:rPr>
        <w:t>Javna ustanova AQUATIKA – SLATKOVODNI AKVARIJ KARLOVAC</w:t>
      </w:r>
      <w:r w:rsidR="004D1567">
        <w:rPr>
          <w:rFonts w:ascii="Times New Roman" w:hAnsi="Times New Roman"/>
        </w:rPr>
        <w:t>, Ulica Branka Čavlovića Čavleka 1a, 47000 Karlovac</w:t>
      </w:r>
    </w:p>
    <w:p w14:paraId="0B03D581" w14:textId="7DB59BA8" w:rsidR="006719B1" w:rsidRDefault="006719B1" w:rsidP="006719B1">
      <w:pPr>
        <w:pStyle w:val="ListParagraph"/>
        <w:numPr>
          <w:ilvl w:val="0"/>
          <w:numId w:val="4"/>
        </w:numPr>
        <w:spacing w:after="0"/>
        <w:jc w:val="both"/>
        <w:rPr>
          <w:rFonts w:ascii="Times New Roman" w:hAnsi="Times New Roman"/>
        </w:rPr>
      </w:pPr>
      <w:r>
        <w:rPr>
          <w:rFonts w:ascii="Times New Roman" w:hAnsi="Times New Roman"/>
        </w:rPr>
        <w:t>Kino Edison, Šetalište dr. Franje Tuđmana 13, 47000 Karlovac</w:t>
      </w:r>
    </w:p>
    <w:p w14:paraId="5569EBD2" w14:textId="1FAB7F30" w:rsidR="002D042A" w:rsidRPr="005277A2" w:rsidRDefault="00FF5887" w:rsidP="005277A2">
      <w:pPr>
        <w:pStyle w:val="ListParagraph"/>
        <w:numPr>
          <w:ilvl w:val="0"/>
          <w:numId w:val="4"/>
        </w:numPr>
        <w:spacing w:after="0"/>
        <w:jc w:val="both"/>
        <w:rPr>
          <w:rFonts w:ascii="Times New Roman" w:hAnsi="Times New Roman"/>
        </w:rPr>
      </w:pPr>
      <w:r>
        <w:rPr>
          <w:rFonts w:ascii="Times New Roman" w:hAnsi="Times New Roman"/>
        </w:rPr>
        <w:t>Sportski objekti</w:t>
      </w:r>
      <w:r w:rsidR="00640764">
        <w:rPr>
          <w:rFonts w:ascii="Times New Roman" w:hAnsi="Times New Roman"/>
        </w:rPr>
        <w:t xml:space="preserve"> Karlovac, Rakovac 1, 47000 Karlovac</w:t>
      </w:r>
    </w:p>
    <w:p w14:paraId="32B63C65" w14:textId="77777777" w:rsidR="00FE6442" w:rsidRPr="00FE6442" w:rsidRDefault="00FE6442" w:rsidP="00FE6442">
      <w:pPr>
        <w:pStyle w:val="ListParagraph"/>
        <w:numPr>
          <w:ilvl w:val="0"/>
          <w:numId w:val="4"/>
        </w:numPr>
        <w:spacing w:after="0"/>
        <w:jc w:val="both"/>
        <w:rPr>
          <w:rFonts w:ascii="Times New Roman" w:hAnsi="Times New Roman"/>
        </w:rPr>
      </w:pPr>
      <w:r w:rsidRPr="00FE6442">
        <w:rPr>
          <w:rFonts w:ascii="Times New Roman" w:hAnsi="Times New Roman"/>
        </w:rPr>
        <w:t>UO za poslove gradonačelnika, ovdje</w:t>
      </w:r>
    </w:p>
    <w:p w14:paraId="1437CEFA" w14:textId="77777777" w:rsidR="00FE6442" w:rsidRPr="00FE6442" w:rsidRDefault="00FE6442" w:rsidP="00FE6442">
      <w:pPr>
        <w:pStyle w:val="ListParagraph"/>
        <w:numPr>
          <w:ilvl w:val="0"/>
          <w:numId w:val="4"/>
        </w:numPr>
        <w:spacing w:after="0"/>
        <w:jc w:val="both"/>
        <w:rPr>
          <w:rFonts w:ascii="Times New Roman" w:hAnsi="Times New Roman"/>
        </w:rPr>
      </w:pPr>
      <w:r w:rsidRPr="00FE6442">
        <w:rPr>
          <w:rFonts w:ascii="Times New Roman" w:hAnsi="Times New Roman"/>
        </w:rPr>
        <w:t>UO za proračun i financije, ovdje (3x)</w:t>
      </w:r>
    </w:p>
    <w:p w14:paraId="3C0C0FF5" w14:textId="77777777" w:rsidR="00FE6442" w:rsidRPr="00FE6442" w:rsidRDefault="00FE6442" w:rsidP="00FE6442">
      <w:pPr>
        <w:pStyle w:val="ListParagraph"/>
        <w:numPr>
          <w:ilvl w:val="0"/>
          <w:numId w:val="4"/>
        </w:numPr>
        <w:spacing w:after="0"/>
        <w:jc w:val="both"/>
        <w:rPr>
          <w:rFonts w:ascii="Times New Roman" w:hAnsi="Times New Roman"/>
        </w:rPr>
      </w:pPr>
      <w:r w:rsidRPr="00FE6442">
        <w:rPr>
          <w:rFonts w:ascii="Times New Roman" w:hAnsi="Times New Roman"/>
        </w:rPr>
        <w:t>UO za imovinsko pravne poslove i upravljanje imovinom, ovdje (2x)</w:t>
      </w:r>
    </w:p>
    <w:p w14:paraId="35CCFA41" w14:textId="77777777" w:rsidR="00FE6442" w:rsidRPr="00FE6442" w:rsidRDefault="00FE6442" w:rsidP="00FE6442">
      <w:pPr>
        <w:pStyle w:val="ListParagraph"/>
        <w:numPr>
          <w:ilvl w:val="0"/>
          <w:numId w:val="4"/>
        </w:numPr>
        <w:spacing w:after="0"/>
        <w:jc w:val="both"/>
        <w:rPr>
          <w:rFonts w:ascii="Times New Roman" w:hAnsi="Times New Roman"/>
        </w:rPr>
      </w:pPr>
      <w:r w:rsidRPr="00FE6442">
        <w:rPr>
          <w:rFonts w:ascii="Times New Roman" w:hAnsi="Times New Roman"/>
        </w:rPr>
        <w:t>UO za društvene djelatnosti</w:t>
      </w:r>
    </w:p>
    <w:p w14:paraId="13A957B3" w14:textId="77777777" w:rsidR="00FE6442" w:rsidRPr="00FE6442" w:rsidRDefault="00FE6442" w:rsidP="00FE6442">
      <w:pPr>
        <w:pStyle w:val="ListParagraph"/>
        <w:numPr>
          <w:ilvl w:val="0"/>
          <w:numId w:val="4"/>
        </w:numPr>
        <w:spacing w:after="0"/>
        <w:jc w:val="both"/>
        <w:rPr>
          <w:rFonts w:ascii="Times New Roman" w:hAnsi="Times New Roman"/>
        </w:rPr>
      </w:pPr>
      <w:r w:rsidRPr="00FE6442">
        <w:rPr>
          <w:rFonts w:ascii="Times New Roman" w:hAnsi="Times New Roman"/>
        </w:rPr>
        <w:t>UO za komunalno gospodarstvo, promet i mjesnu samoupravu</w:t>
      </w:r>
    </w:p>
    <w:p w14:paraId="62961776" w14:textId="77777777" w:rsidR="00FE6442" w:rsidRPr="00FE6442" w:rsidRDefault="00FE6442" w:rsidP="00FE6442">
      <w:pPr>
        <w:pStyle w:val="ListParagraph"/>
        <w:numPr>
          <w:ilvl w:val="0"/>
          <w:numId w:val="4"/>
        </w:numPr>
        <w:spacing w:after="0"/>
        <w:jc w:val="both"/>
        <w:rPr>
          <w:rFonts w:ascii="Times New Roman" w:hAnsi="Times New Roman"/>
        </w:rPr>
      </w:pPr>
      <w:r w:rsidRPr="00FE6442">
        <w:rPr>
          <w:rFonts w:ascii="Times New Roman" w:hAnsi="Times New Roman"/>
        </w:rPr>
        <w:t>UO za prostorno uređenje i poslove provedbe dokumenata prostornog uređenja</w:t>
      </w:r>
    </w:p>
    <w:p w14:paraId="330EF4DE" w14:textId="77777777" w:rsidR="00FE6442" w:rsidRPr="00FE6442" w:rsidRDefault="00FE6442" w:rsidP="00FE6442">
      <w:pPr>
        <w:pStyle w:val="ListParagraph"/>
        <w:numPr>
          <w:ilvl w:val="0"/>
          <w:numId w:val="4"/>
        </w:numPr>
        <w:spacing w:after="0"/>
        <w:jc w:val="both"/>
        <w:rPr>
          <w:rFonts w:ascii="Times New Roman" w:hAnsi="Times New Roman"/>
        </w:rPr>
      </w:pPr>
      <w:r w:rsidRPr="00FE6442">
        <w:rPr>
          <w:rFonts w:ascii="Times New Roman" w:hAnsi="Times New Roman"/>
        </w:rPr>
        <w:t>UO za gradnju i zaštitu okoliša</w:t>
      </w:r>
    </w:p>
    <w:p w14:paraId="43A9BB6C" w14:textId="23F71417" w:rsidR="00FE6442" w:rsidRPr="00FE6442" w:rsidRDefault="00FE6442" w:rsidP="00FE6442">
      <w:pPr>
        <w:pStyle w:val="ListParagraph"/>
        <w:numPr>
          <w:ilvl w:val="0"/>
          <w:numId w:val="4"/>
        </w:numPr>
        <w:spacing w:after="0"/>
        <w:jc w:val="both"/>
        <w:rPr>
          <w:rFonts w:ascii="Times New Roman" w:hAnsi="Times New Roman"/>
        </w:rPr>
      </w:pPr>
      <w:r w:rsidRPr="00FE6442">
        <w:rPr>
          <w:rFonts w:ascii="Times New Roman" w:hAnsi="Times New Roman"/>
        </w:rPr>
        <w:t>UO za gospodarstvo, razvoj grada i fondove EU</w:t>
      </w:r>
    </w:p>
    <w:p w14:paraId="4714BC48" w14:textId="764156BE" w:rsidR="006E0577" w:rsidRDefault="006E0577" w:rsidP="0033142A">
      <w:pPr>
        <w:pStyle w:val="ListParagraph"/>
        <w:numPr>
          <w:ilvl w:val="0"/>
          <w:numId w:val="4"/>
        </w:numPr>
        <w:spacing w:after="0"/>
        <w:jc w:val="both"/>
        <w:rPr>
          <w:rFonts w:ascii="Times New Roman" w:hAnsi="Times New Roman"/>
        </w:rPr>
      </w:pPr>
      <w:r>
        <w:rPr>
          <w:rFonts w:ascii="Times New Roman" w:hAnsi="Times New Roman"/>
        </w:rPr>
        <w:t xml:space="preserve">Predsjednik Gradskog vijeća, </w:t>
      </w:r>
      <w:r w:rsidR="007860CF">
        <w:rPr>
          <w:rFonts w:ascii="Times New Roman" w:hAnsi="Times New Roman"/>
        </w:rPr>
        <w:t>ovdje</w:t>
      </w:r>
    </w:p>
    <w:p w14:paraId="10555F6B" w14:textId="03348B47" w:rsidR="007860CF" w:rsidRDefault="007860CF" w:rsidP="0033142A">
      <w:pPr>
        <w:pStyle w:val="ListParagraph"/>
        <w:numPr>
          <w:ilvl w:val="0"/>
          <w:numId w:val="4"/>
        </w:numPr>
        <w:spacing w:after="0"/>
        <w:jc w:val="both"/>
        <w:rPr>
          <w:rFonts w:ascii="Times New Roman" w:hAnsi="Times New Roman"/>
        </w:rPr>
      </w:pPr>
      <w:r>
        <w:rPr>
          <w:rFonts w:ascii="Times New Roman" w:hAnsi="Times New Roman"/>
        </w:rPr>
        <w:t>Dokumentacija</w:t>
      </w:r>
    </w:p>
    <w:p w14:paraId="6FEE291F" w14:textId="59AC83D5" w:rsidR="007860CF" w:rsidRDefault="007860CF" w:rsidP="0033142A">
      <w:pPr>
        <w:pStyle w:val="ListParagraph"/>
        <w:numPr>
          <w:ilvl w:val="0"/>
          <w:numId w:val="4"/>
        </w:numPr>
        <w:spacing w:after="0"/>
        <w:jc w:val="both"/>
        <w:rPr>
          <w:rFonts w:ascii="Times New Roman" w:hAnsi="Times New Roman"/>
        </w:rPr>
      </w:pPr>
      <w:r>
        <w:rPr>
          <w:rFonts w:ascii="Times New Roman" w:hAnsi="Times New Roman"/>
        </w:rPr>
        <w:t>GGK</w:t>
      </w:r>
    </w:p>
    <w:p w14:paraId="24CE7ED7" w14:textId="4D1FDD55" w:rsidR="007860CF" w:rsidRDefault="007860CF" w:rsidP="0033142A">
      <w:pPr>
        <w:pStyle w:val="ListParagraph"/>
        <w:numPr>
          <w:ilvl w:val="0"/>
          <w:numId w:val="4"/>
        </w:numPr>
        <w:spacing w:after="0"/>
        <w:jc w:val="both"/>
        <w:rPr>
          <w:rFonts w:ascii="Times New Roman" w:hAnsi="Times New Roman"/>
        </w:rPr>
      </w:pPr>
      <w:r>
        <w:rPr>
          <w:rFonts w:ascii="Times New Roman" w:hAnsi="Times New Roman"/>
        </w:rPr>
        <w:t>Zapisnik</w:t>
      </w:r>
    </w:p>
    <w:p w14:paraId="7D2D7DD6" w14:textId="2C9E1B0D" w:rsidR="00FE6442" w:rsidRDefault="007860CF" w:rsidP="00FE6442">
      <w:pPr>
        <w:pStyle w:val="ListParagraph"/>
        <w:numPr>
          <w:ilvl w:val="0"/>
          <w:numId w:val="4"/>
        </w:numPr>
        <w:spacing w:after="0"/>
        <w:jc w:val="both"/>
        <w:rPr>
          <w:rFonts w:ascii="Times New Roman" w:hAnsi="Times New Roman"/>
        </w:rPr>
      </w:pPr>
      <w:r>
        <w:rPr>
          <w:rFonts w:ascii="Times New Roman" w:hAnsi="Times New Roman"/>
        </w:rPr>
        <w:t>Pismohrana</w:t>
      </w:r>
    </w:p>
    <w:p w14:paraId="5F74BABD" w14:textId="77777777" w:rsidR="00FE6442" w:rsidRPr="00FE6442" w:rsidRDefault="00FE6442" w:rsidP="00FE6442">
      <w:pPr>
        <w:spacing w:after="0"/>
        <w:jc w:val="both"/>
        <w:rPr>
          <w:rFonts w:ascii="Times New Roman" w:hAnsi="Times New Roman"/>
        </w:rPr>
      </w:pPr>
    </w:p>
    <w:p w14:paraId="0644C868" w14:textId="77777777" w:rsidR="0052276B" w:rsidRDefault="0052276B" w:rsidP="0052276B">
      <w:pPr>
        <w:spacing w:after="0"/>
        <w:ind w:firstLine="680"/>
        <w:jc w:val="both"/>
        <w:rPr>
          <w:rFonts w:ascii="Times New Roman" w:hAnsi="Times New Roman"/>
        </w:rPr>
      </w:pPr>
    </w:p>
    <w:p w14:paraId="0AB87C85" w14:textId="77777777" w:rsidR="00366224" w:rsidRDefault="00366224" w:rsidP="000A461D">
      <w:pPr>
        <w:autoSpaceDE w:val="0"/>
        <w:autoSpaceDN w:val="0"/>
        <w:adjustRightInd w:val="0"/>
        <w:spacing w:after="120" w:line="240" w:lineRule="auto"/>
        <w:rPr>
          <w:rFonts w:ascii="Times New Roman" w:hAnsi="Times New Roman"/>
        </w:rPr>
      </w:pPr>
    </w:p>
    <w:p w14:paraId="53045B10" w14:textId="77777777" w:rsidR="00B358C0" w:rsidRDefault="00B358C0" w:rsidP="000A461D">
      <w:pPr>
        <w:autoSpaceDE w:val="0"/>
        <w:autoSpaceDN w:val="0"/>
        <w:adjustRightInd w:val="0"/>
        <w:spacing w:after="120" w:line="240" w:lineRule="auto"/>
        <w:rPr>
          <w:rFonts w:ascii="Times New Roman" w:hAnsi="Times New Roman"/>
          <w:b/>
          <w:bCs/>
        </w:rPr>
      </w:pPr>
    </w:p>
    <w:p w14:paraId="4AE4CAF6" w14:textId="77777777" w:rsidR="007860CF" w:rsidRDefault="007860CF" w:rsidP="000A461D">
      <w:pPr>
        <w:autoSpaceDE w:val="0"/>
        <w:autoSpaceDN w:val="0"/>
        <w:adjustRightInd w:val="0"/>
        <w:spacing w:after="120" w:line="240" w:lineRule="auto"/>
        <w:rPr>
          <w:rFonts w:ascii="Times New Roman" w:hAnsi="Times New Roman"/>
          <w:b/>
          <w:bCs/>
        </w:rPr>
      </w:pPr>
    </w:p>
    <w:p w14:paraId="48CE068A" w14:textId="77777777" w:rsidR="007860CF" w:rsidRDefault="007860CF" w:rsidP="000A461D">
      <w:pPr>
        <w:autoSpaceDE w:val="0"/>
        <w:autoSpaceDN w:val="0"/>
        <w:adjustRightInd w:val="0"/>
        <w:spacing w:after="120" w:line="240" w:lineRule="auto"/>
        <w:rPr>
          <w:rFonts w:ascii="Times New Roman" w:hAnsi="Times New Roman"/>
          <w:b/>
          <w:bCs/>
        </w:rPr>
      </w:pPr>
    </w:p>
    <w:p w14:paraId="2FB4DBAA" w14:textId="77777777" w:rsidR="007860CF" w:rsidRDefault="007860CF" w:rsidP="000A461D">
      <w:pPr>
        <w:autoSpaceDE w:val="0"/>
        <w:autoSpaceDN w:val="0"/>
        <w:adjustRightInd w:val="0"/>
        <w:spacing w:after="120" w:line="240" w:lineRule="auto"/>
        <w:rPr>
          <w:rFonts w:ascii="Times New Roman" w:hAnsi="Times New Roman"/>
          <w:b/>
          <w:bCs/>
        </w:rPr>
      </w:pPr>
    </w:p>
    <w:p w14:paraId="4E834498" w14:textId="77777777" w:rsidR="009A558A" w:rsidRDefault="009A558A" w:rsidP="000A461D">
      <w:pPr>
        <w:autoSpaceDE w:val="0"/>
        <w:autoSpaceDN w:val="0"/>
        <w:adjustRightInd w:val="0"/>
        <w:spacing w:after="120" w:line="240" w:lineRule="auto"/>
        <w:rPr>
          <w:rFonts w:ascii="Times New Roman" w:hAnsi="Times New Roman"/>
          <w:b/>
          <w:bCs/>
        </w:rPr>
      </w:pPr>
    </w:p>
    <w:p w14:paraId="7D26A3F9" w14:textId="77777777" w:rsidR="00C13F37" w:rsidRDefault="00C13F37" w:rsidP="000A461D">
      <w:pPr>
        <w:autoSpaceDE w:val="0"/>
        <w:autoSpaceDN w:val="0"/>
        <w:adjustRightInd w:val="0"/>
        <w:spacing w:after="120" w:line="240" w:lineRule="auto"/>
        <w:rPr>
          <w:rFonts w:ascii="Times New Roman" w:hAnsi="Times New Roman"/>
          <w:b/>
          <w:bCs/>
        </w:rPr>
      </w:pPr>
    </w:p>
    <w:p w14:paraId="3399F2B9" w14:textId="77777777" w:rsidR="00DA5E81" w:rsidRDefault="00DA5E81" w:rsidP="000A461D">
      <w:pPr>
        <w:autoSpaceDE w:val="0"/>
        <w:autoSpaceDN w:val="0"/>
        <w:adjustRightInd w:val="0"/>
        <w:spacing w:after="120" w:line="240" w:lineRule="auto"/>
        <w:rPr>
          <w:rFonts w:ascii="Times New Roman" w:hAnsi="Times New Roman"/>
          <w:b/>
          <w:bCs/>
        </w:rPr>
      </w:pPr>
    </w:p>
    <w:p w14:paraId="351EE9F3" w14:textId="77777777" w:rsidR="00DA5E81" w:rsidRDefault="00DA5E81" w:rsidP="000A461D">
      <w:pPr>
        <w:autoSpaceDE w:val="0"/>
        <w:autoSpaceDN w:val="0"/>
        <w:adjustRightInd w:val="0"/>
        <w:spacing w:after="120" w:line="240" w:lineRule="auto"/>
        <w:rPr>
          <w:rFonts w:ascii="Times New Roman" w:hAnsi="Times New Roman"/>
          <w:b/>
          <w:bCs/>
        </w:rPr>
      </w:pPr>
    </w:p>
    <w:p w14:paraId="04F68639" w14:textId="77777777" w:rsidR="00A06905" w:rsidRDefault="00A06905" w:rsidP="000A461D">
      <w:pPr>
        <w:autoSpaceDE w:val="0"/>
        <w:autoSpaceDN w:val="0"/>
        <w:adjustRightInd w:val="0"/>
        <w:spacing w:after="120" w:line="240" w:lineRule="auto"/>
        <w:rPr>
          <w:rFonts w:ascii="Times New Roman" w:hAnsi="Times New Roman"/>
          <w:b/>
          <w:bCs/>
        </w:rPr>
      </w:pPr>
    </w:p>
    <w:p w14:paraId="278F86AD" w14:textId="77777777" w:rsidR="00C368C1" w:rsidRDefault="00C368C1" w:rsidP="000A461D">
      <w:pPr>
        <w:autoSpaceDE w:val="0"/>
        <w:autoSpaceDN w:val="0"/>
        <w:adjustRightInd w:val="0"/>
        <w:spacing w:after="120" w:line="240" w:lineRule="auto"/>
        <w:rPr>
          <w:rFonts w:ascii="Times New Roman" w:hAnsi="Times New Roman"/>
          <w:b/>
          <w:bCs/>
        </w:rPr>
      </w:pPr>
    </w:p>
    <w:p w14:paraId="58B0BA03" w14:textId="77777777" w:rsidR="0052276B" w:rsidRDefault="0052276B" w:rsidP="0052276B">
      <w:pPr>
        <w:autoSpaceDE w:val="0"/>
        <w:autoSpaceDN w:val="0"/>
        <w:adjustRightInd w:val="0"/>
        <w:spacing w:after="120" w:line="240" w:lineRule="auto"/>
        <w:ind w:left="2836" w:firstLine="709"/>
        <w:rPr>
          <w:rFonts w:ascii="Times New Roman" w:eastAsiaTheme="minorHAnsi" w:hAnsi="Times New Roman"/>
          <w:b/>
          <w:bCs/>
        </w:rPr>
      </w:pPr>
      <w:r>
        <w:rPr>
          <w:rFonts w:ascii="Times New Roman" w:hAnsi="Times New Roman"/>
          <w:b/>
          <w:bCs/>
        </w:rPr>
        <w:lastRenderedPageBreak/>
        <w:t>O B R A Z L O Ž E N J E</w:t>
      </w:r>
    </w:p>
    <w:p w14:paraId="0EDCEF57" w14:textId="77777777" w:rsidR="0052276B" w:rsidRDefault="0052276B" w:rsidP="0052276B">
      <w:pPr>
        <w:autoSpaceDE w:val="0"/>
        <w:autoSpaceDN w:val="0"/>
        <w:adjustRightInd w:val="0"/>
        <w:spacing w:after="120" w:line="240" w:lineRule="auto"/>
        <w:jc w:val="both"/>
        <w:rPr>
          <w:rFonts w:ascii="Times New Roman" w:hAnsi="Times New Roman"/>
          <w:b/>
        </w:rPr>
      </w:pPr>
      <w:r>
        <w:rPr>
          <w:rFonts w:ascii="Times New Roman" w:hAnsi="Times New Roman"/>
          <w:b/>
        </w:rPr>
        <w:t>PRAVNA OSNOVA ZA DONOŠENJE AKTA</w:t>
      </w:r>
    </w:p>
    <w:p w14:paraId="4CD6A5CF" w14:textId="1FDB3CB4" w:rsidR="0052276B" w:rsidRDefault="0052276B" w:rsidP="0052276B">
      <w:pPr>
        <w:spacing w:line="254" w:lineRule="auto"/>
        <w:ind w:firstLine="708"/>
        <w:jc w:val="both"/>
        <w:rPr>
          <w:rFonts w:ascii="Times New Roman" w:hAnsi="Times New Roman"/>
        </w:rPr>
      </w:pPr>
      <w:r>
        <w:rPr>
          <w:rFonts w:eastAsia="Myriad Pro" w:cs="Myriad Pro"/>
          <w:color w:val="231F20"/>
        </w:rPr>
        <w:t xml:space="preserve"> </w:t>
      </w:r>
      <w:r>
        <w:rPr>
          <w:rFonts w:ascii="Times New Roman" w:hAnsi="Times New Roman"/>
        </w:rPr>
        <w:t>Člankom 2. stavkom 7. Zakona o zakupu i kupoprodaji poslovnog prostora (</w:t>
      </w:r>
      <w:r w:rsidR="0030415F">
        <w:rPr>
          <w:rFonts w:ascii="Times New Roman" w:hAnsi="Times New Roman"/>
        </w:rPr>
        <w:t>„</w:t>
      </w:r>
      <w:r>
        <w:rPr>
          <w:rFonts w:ascii="Times New Roman" w:hAnsi="Times New Roman"/>
        </w:rPr>
        <w:t>N</w:t>
      </w:r>
      <w:r w:rsidR="0030415F">
        <w:rPr>
          <w:rFonts w:ascii="Times New Roman" w:hAnsi="Times New Roman"/>
        </w:rPr>
        <w:t xml:space="preserve">arodne novine“ </w:t>
      </w:r>
      <w:r>
        <w:rPr>
          <w:rFonts w:ascii="Times New Roman" w:hAnsi="Times New Roman"/>
        </w:rPr>
        <w:t xml:space="preserve"> broj 125/11, 64/15, 112/18 i 123/24), </w:t>
      </w:r>
      <w:r w:rsidRPr="00890182">
        <w:rPr>
          <w:rFonts w:ascii="Times New Roman" w:hAnsi="Times New Roman"/>
          <w:color w:val="000000" w:themeColor="text1"/>
        </w:rPr>
        <w:t xml:space="preserve">(u daljnjem tekstu: Zakon) </w:t>
      </w:r>
      <w:r>
        <w:rPr>
          <w:rFonts w:ascii="Times New Roman" w:hAnsi="Times New Roman"/>
        </w:rPr>
        <w:t>propisano je da jedinica lokalne samouprave općim aktom utvrđuje</w:t>
      </w:r>
      <w:r w:rsidR="009565BB">
        <w:rPr>
          <w:rFonts w:ascii="Times New Roman" w:hAnsi="Times New Roman"/>
        </w:rPr>
        <w:t xml:space="preserve"> </w:t>
      </w:r>
      <w:r>
        <w:rPr>
          <w:rFonts w:ascii="Times New Roman" w:hAnsi="Times New Roman"/>
        </w:rPr>
        <w:t xml:space="preserve">kriterije za određivanje visine zakupnine za poslovne prostore u svojem vlasništvu, a ovisno o djelatnosti koja će se u poslovnom prostoru obavljati.   </w:t>
      </w:r>
    </w:p>
    <w:p w14:paraId="61A3E1CB" w14:textId="24FC5647" w:rsidR="0052276B" w:rsidRDefault="0052276B" w:rsidP="0052276B">
      <w:pPr>
        <w:spacing w:line="254" w:lineRule="auto"/>
        <w:ind w:firstLine="708"/>
        <w:jc w:val="both"/>
        <w:rPr>
          <w:rFonts w:ascii="Times New Roman" w:hAnsi="Times New Roman"/>
        </w:rPr>
      </w:pPr>
      <w:r>
        <w:rPr>
          <w:rFonts w:ascii="Times New Roman" w:hAnsi="Times New Roman"/>
        </w:rPr>
        <w:t xml:space="preserve">Članak 6. Zakona propisuje da se uvjeti i postupak davanja u zakup poslovnog prostora javnim natječajem određuju u skladu s odlukom ministra nadležnog za poslove državne imovine, županijske skupštine, Gradske skupštine Grada Zagreba odnosno gradskog ili općinskog vijeća, a </w:t>
      </w:r>
      <w:r w:rsidR="0087514D">
        <w:rPr>
          <w:rFonts w:ascii="Times New Roman" w:hAnsi="Times New Roman"/>
        </w:rPr>
        <w:t xml:space="preserve">kada je riječ o </w:t>
      </w:r>
      <w:r>
        <w:rPr>
          <w:rFonts w:ascii="Times New Roman" w:hAnsi="Times New Roman"/>
        </w:rPr>
        <w:t>poslovno</w:t>
      </w:r>
      <w:r w:rsidR="0087514D">
        <w:rPr>
          <w:rFonts w:ascii="Times New Roman" w:hAnsi="Times New Roman"/>
        </w:rPr>
        <w:t>m</w:t>
      </w:r>
      <w:r>
        <w:rPr>
          <w:rFonts w:ascii="Times New Roman" w:hAnsi="Times New Roman"/>
        </w:rPr>
        <w:t xml:space="preserve"> prostor</w:t>
      </w:r>
      <w:r w:rsidR="0087514D">
        <w:rPr>
          <w:rFonts w:ascii="Times New Roman" w:hAnsi="Times New Roman"/>
        </w:rPr>
        <w:t>u</w:t>
      </w:r>
      <w:r>
        <w:rPr>
          <w:rFonts w:ascii="Times New Roman" w:hAnsi="Times New Roman"/>
        </w:rPr>
        <w:t xml:space="preserve"> koji se nalazi na nekretnini koja predstavlja javno dobro u općoj uporabi u vlasništvu Republike Hrvatske i kojom, prema posebnim propisima, upravlja pravna osoba u isključivom vlasništvu Republike Hrvatske, u skladu s aktom te pravne osobe.</w:t>
      </w:r>
    </w:p>
    <w:p w14:paraId="36CC5BDA" w14:textId="77777777" w:rsidR="0052276B" w:rsidRDefault="0052276B" w:rsidP="0052276B">
      <w:pPr>
        <w:autoSpaceDE w:val="0"/>
        <w:autoSpaceDN w:val="0"/>
        <w:adjustRightInd w:val="0"/>
        <w:spacing w:after="120" w:line="240" w:lineRule="auto"/>
        <w:jc w:val="both"/>
        <w:rPr>
          <w:rFonts w:ascii="Times New Roman" w:eastAsia="Times New Roman" w:hAnsi="Times New Roman"/>
          <w:iCs/>
        </w:rPr>
      </w:pPr>
      <w:r>
        <w:rPr>
          <w:rFonts w:ascii="Times New Roman" w:hAnsi="Times New Roman"/>
          <w:b/>
        </w:rPr>
        <w:t>OSNOVNA PITANJA KOJA SE UREĐUJU AKTOM</w:t>
      </w:r>
    </w:p>
    <w:p w14:paraId="58EC8F63" w14:textId="77777777" w:rsidR="0052276B" w:rsidRPr="00783AF8" w:rsidRDefault="0052276B" w:rsidP="0052276B">
      <w:pPr>
        <w:ind w:firstLine="709"/>
        <w:jc w:val="both"/>
        <w:rPr>
          <w:rFonts w:asciiTheme="majorBidi" w:hAnsiTheme="majorBidi" w:cstheme="majorBidi"/>
        </w:rPr>
      </w:pPr>
      <w:r w:rsidRPr="00783AF8">
        <w:rPr>
          <w:rFonts w:asciiTheme="majorBidi" w:hAnsiTheme="majorBidi" w:cstheme="majorBidi"/>
        </w:rPr>
        <w:t xml:space="preserve">Ovim izmjenama i dopunama Odluke će se regulirati kriteriji i postupak javnog natječaja te kriteriji za sklapanje ugovora o zakupu, a vezano uz određivanje bjanko zadužnice kao sredstva osiguranja naplate potraživanja, propisivanje izuzeća od obveze davanja bjanko zadužnice te izuzeća od obveze davanja jamčevine.  </w:t>
      </w:r>
    </w:p>
    <w:p w14:paraId="1B9DFAFA" w14:textId="018951CC" w:rsidR="00DF323E" w:rsidRPr="00783AF8" w:rsidRDefault="00FF1472" w:rsidP="00DF323E">
      <w:pPr>
        <w:ind w:firstLine="709"/>
        <w:jc w:val="both"/>
        <w:rPr>
          <w:rFonts w:asciiTheme="majorBidi" w:hAnsiTheme="majorBidi" w:cstheme="majorBidi"/>
        </w:rPr>
      </w:pPr>
      <w:r>
        <w:rPr>
          <w:rFonts w:asciiTheme="majorBidi" w:hAnsiTheme="majorBidi" w:cstheme="majorBidi"/>
        </w:rPr>
        <w:t>Nadalje</w:t>
      </w:r>
      <w:r w:rsidR="001D18C2">
        <w:rPr>
          <w:rFonts w:asciiTheme="majorBidi" w:hAnsiTheme="majorBidi" w:cstheme="majorBidi"/>
        </w:rPr>
        <w:t>,</w:t>
      </w:r>
      <w:r w:rsidR="00DF323E" w:rsidRPr="00783AF8">
        <w:rPr>
          <w:rFonts w:asciiTheme="majorBidi" w:hAnsiTheme="majorBidi" w:cstheme="majorBidi"/>
        </w:rPr>
        <w:t xml:space="preserve"> regulira se i najduži rok na koji je moguće dati poslovni prostor u zakup </w:t>
      </w:r>
      <w:r w:rsidR="00EF0D50">
        <w:rPr>
          <w:rFonts w:asciiTheme="majorBidi" w:hAnsiTheme="majorBidi" w:cstheme="majorBidi"/>
        </w:rPr>
        <w:t>ako je u poslovnom prostoru</w:t>
      </w:r>
      <w:r w:rsidR="00DF323E" w:rsidRPr="00783AF8">
        <w:rPr>
          <w:rFonts w:asciiTheme="majorBidi" w:hAnsiTheme="majorBidi" w:cstheme="majorBidi"/>
        </w:rPr>
        <w:t xml:space="preserve"> potreb</w:t>
      </w:r>
      <w:r w:rsidR="00EF0D50">
        <w:rPr>
          <w:rFonts w:asciiTheme="majorBidi" w:hAnsiTheme="majorBidi" w:cstheme="majorBidi"/>
        </w:rPr>
        <w:t>no</w:t>
      </w:r>
      <w:r w:rsidR="00DF323E" w:rsidRPr="00783AF8">
        <w:rPr>
          <w:rFonts w:asciiTheme="majorBidi" w:hAnsiTheme="majorBidi" w:cstheme="majorBidi"/>
        </w:rPr>
        <w:t xml:space="preserve"> obav</w:t>
      </w:r>
      <w:r w:rsidR="00EF0D50">
        <w:rPr>
          <w:rFonts w:asciiTheme="majorBidi" w:hAnsiTheme="majorBidi" w:cstheme="majorBidi"/>
        </w:rPr>
        <w:t>iti</w:t>
      </w:r>
      <w:r w:rsidR="00DF323E" w:rsidRPr="00783AF8">
        <w:rPr>
          <w:rFonts w:asciiTheme="majorBidi" w:hAnsiTheme="majorBidi" w:cstheme="majorBidi"/>
        </w:rPr>
        <w:t xml:space="preserve"> velik</w:t>
      </w:r>
      <w:r w:rsidR="00D60756">
        <w:rPr>
          <w:rFonts w:asciiTheme="majorBidi" w:hAnsiTheme="majorBidi" w:cstheme="majorBidi"/>
        </w:rPr>
        <w:t>e</w:t>
      </w:r>
      <w:r w:rsidR="00DF323E" w:rsidRPr="00783AF8">
        <w:rPr>
          <w:rFonts w:asciiTheme="majorBidi" w:hAnsiTheme="majorBidi" w:cstheme="majorBidi"/>
        </w:rPr>
        <w:t xml:space="preserve"> poprav</w:t>
      </w:r>
      <w:r w:rsidR="00D60756">
        <w:rPr>
          <w:rFonts w:asciiTheme="majorBidi" w:hAnsiTheme="majorBidi" w:cstheme="majorBidi"/>
        </w:rPr>
        <w:t>ke</w:t>
      </w:r>
      <w:r w:rsidR="00DF323E" w:rsidRPr="00783AF8">
        <w:rPr>
          <w:rFonts w:asciiTheme="majorBidi" w:hAnsiTheme="majorBidi" w:cstheme="majorBidi"/>
        </w:rPr>
        <w:t xml:space="preserve">, odnosno </w:t>
      </w:r>
      <w:r w:rsidR="00D60756">
        <w:rPr>
          <w:rFonts w:asciiTheme="majorBidi" w:hAnsiTheme="majorBidi" w:cstheme="majorBidi"/>
        </w:rPr>
        <w:t xml:space="preserve">izvršiti </w:t>
      </w:r>
      <w:r w:rsidR="00DF323E" w:rsidRPr="00783AF8">
        <w:rPr>
          <w:rFonts w:asciiTheme="majorBidi" w:hAnsiTheme="majorBidi" w:cstheme="majorBidi"/>
        </w:rPr>
        <w:t>znatn</w:t>
      </w:r>
      <w:r w:rsidR="00D60756">
        <w:rPr>
          <w:rFonts w:asciiTheme="majorBidi" w:hAnsiTheme="majorBidi" w:cstheme="majorBidi"/>
        </w:rPr>
        <w:t>a</w:t>
      </w:r>
      <w:r w:rsidR="00DF323E" w:rsidRPr="00783AF8">
        <w:rPr>
          <w:rFonts w:asciiTheme="majorBidi" w:hAnsiTheme="majorBidi" w:cstheme="majorBidi"/>
        </w:rPr>
        <w:t xml:space="preserve"> ulaganja da bi se prostor priveo namjeni, ako je prostor izgrađen u tzv. „rohbau“ sustavu ili ako se isti nalazi u III. ili IV. zoni propisanoj odredbama ove Odluke, a </w:t>
      </w:r>
      <w:r w:rsidR="00C6286B">
        <w:rPr>
          <w:rFonts w:asciiTheme="majorBidi" w:hAnsiTheme="majorBidi" w:cstheme="majorBidi"/>
        </w:rPr>
        <w:t>radi usklađenja</w:t>
      </w:r>
      <w:r w:rsidR="00DF323E" w:rsidRPr="00783AF8">
        <w:rPr>
          <w:rFonts w:asciiTheme="majorBidi" w:hAnsiTheme="majorBidi" w:cstheme="majorBidi"/>
        </w:rPr>
        <w:t xml:space="preserve"> s odredbama Zakona.  </w:t>
      </w:r>
    </w:p>
    <w:p w14:paraId="0645B6F7" w14:textId="3E558499" w:rsidR="0052276B" w:rsidRPr="00C94D12" w:rsidRDefault="00901D74" w:rsidP="00EE6CED">
      <w:pPr>
        <w:ind w:firstLine="709"/>
        <w:jc w:val="both"/>
        <w:rPr>
          <w:rFonts w:asciiTheme="majorBidi" w:hAnsiTheme="majorBidi" w:cstheme="majorBidi"/>
          <w:color w:val="EE0000"/>
        </w:rPr>
      </w:pPr>
      <w:r>
        <w:rPr>
          <w:rFonts w:asciiTheme="majorBidi" w:hAnsiTheme="majorBidi" w:cstheme="majorBidi"/>
        </w:rPr>
        <w:t>Predloženim</w:t>
      </w:r>
      <w:r w:rsidR="001D67B7" w:rsidRPr="00783AF8">
        <w:rPr>
          <w:rFonts w:asciiTheme="majorBidi" w:hAnsiTheme="majorBidi" w:cstheme="majorBidi"/>
        </w:rPr>
        <w:t xml:space="preserve"> izmjenama i dopunama Odluke </w:t>
      </w:r>
      <w:r w:rsidR="0052276B" w:rsidRPr="00783AF8">
        <w:rPr>
          <w:rFonts w:asciiTheme="majorBidi" w:hAnsiTheme="majorBidi" w:cstheme="majorBidi"/>
        </w:rPr>
        <w:t xml:space="preserve">pobliže se utvrđuju kriteriji za određivanje visine zakupnine za poslovne prostore jasnijim određivanjem obuhvata korisne površine poslovnog prostora na način da se u istu uračunavaju i funkcionalno povezane površine na koje se ne primjenjuje odluka za zakup ili korištenje javnih površina Grada, a uvažavajući djelatnost koja će se u poslovnom prostoru obavljati. </w:t>
      </w:r>
      <w:r w:rsidR="00AE7528" w:rsidRPr="00AE7528">
        <w:rPr>
          <w:rFonts w:asciiTheme="majorBidi" w:hAnsiTheme="majorBidi" w:cstheme="majorBidi"/>
        </w:rPr>
        <w:t xml:space="preserve">Iz dosadašnje Odluke zadržane su </w:t>
      </w:r>
      <w:r w:rsidR="00EE6CED">
        <w:rPr>
          <w:rFonts w:asciiTheme="majorBidi" w:hAnsiTheme="majorBidi" w:cstheme="majorBidi"/>
        </w:rPr>
        <w:t>četiri</w:t>
      </w:r>
      <w:r w:rsidR="00AE7528" w:rsidRPr="00AE7528">
        <w:rPr>
          <w:rFonts w:asciiTheme="majorBidi" w:hAnsiTheme="majorBidi" w:cstheme="majorBidi"/>
        </w:rPr>
        <w:t xml:space="preserve"> zone grada Karlovca o kojima ovisi iznos zakupnine</w:t>
      </w:r>
      <w:r w:rsidR="00306C94">
        <w:rPr>
          <w:rFonts w:asciiTheme="majorBidi" w:hAnsiTheme="majorBidi" w:cstheme="majorBidi"/>
        </w:rPr>
        <w:t>, kao i početna visina zakupnine obzirom na zone</w:t>
      </w:r>
      <w:r w:rsidR="002953FE" w:rsidRPr="002953FE">
        <w:rPr>
          <w:rFonts w:asciiTheme="majorBidi" w:eastAsia="Times New Roman" w:hAnsiTheme="majorBidi" w:cstheme="majorBidi"/>
          <w:color w:val="000000" w:themeColor="text1"/>
          <w:lang w:eastAsia="hr-HR"/>
        </w:rPr>
        <w:t xml:space="preserve"> </w:t>
      </w:r>
      <w:r w:rsidR="002953FE">
        <w:rPr>
          <w:rFonts w:asciiTheme="majorBidi" w:eastAsia="Times New Roman" w:hAnsiTheme="majorBidi" w:cstheme="majorBidi"/>
          <w:color w:val="000000" w:themeColor="text1"/>
          <w:lang w:eastAsia="hr-HR"/>
        </w:rPr>
        <w:t>i</w:t>
      </w:r>
      <w:r w:rsidR="002953FE" w:rsidRPr="00805665">
        <w:rPr>
          <w:rFonts w:asciiTheme="majorBidi" w:eastAsia="Times New Roman" w:hAnsiTheme="majorBidi" w:cstheme="majorBidi"/>
          <w:color w:val="4EA72E" w:themeColor="accent6"/>
          <w:lang w:eastAsia="hr-HR"/>
        </w:rPr>
        <w:t xml:space="preserve"> </w:t>
      </w:r>
      <w:r w:rsidR="002953FE">
        <w:rPr>
          <w:rFonts w:ascii="Times New Roman" w:eastAsia="Times New Roman" w:hAnsi="Times New Roman"/>
          <w:color w:val="000000" w:themeColor="text1"/>
          <w:lang w:eastAsia="hr-HR"/>
        </w:rPr>
        <w:t>k</w:t>
      </w:r>
      <w:r w:rsidR="002953FE" w:rsidRPr="00972F0C">
        <w:rPr>
          <w:rFonts w:ascii="Times New Roman" w:eastAsia="Times New Roman" w:hAnsi="Times New Roman"/>
          <w:color w:val="000000" w:themeColor="text1"/>
          <w:lang w:eastAsia="hr-HR"/>
        </w:rPr>
        <w:t>orisn</w:t>
      </w:r>
      <w:r w:rsidR="002953FE">
        <w:rPr>
          <w:rFonts w:ascii="Times New Roman" w:eastAsia="Times New Roman" w:hAnsi="Times New Roman"/>
          <w:color w:val="000000" w:themeColor="text1"/>
          <w:lang w:eastAsia="hr-HR"/>
        </w:rPr>
        <w:t>u</w:t>
      </w:r>
      <w:r w:rsidR="002953FE" w:rsidRPr="00972F0C">
        <w:rPr>
          <w:rFonts w:ascii="Times New Roman" w:eastAsia="Times New Roman" w:hAnsi="Times New Roman"/>
          <w:color w:val="000000" w:themeColor="text1"/>
          <w:lang w:eastAsia="hr-HR"/>
        </w:rPr>
        <w:t xml:space="preserve"> površin</w:t>
      </w:r>
      <w:r w:rsidR="002953FE">
        <w:rPr>
          <w:rFonts w:ascii="Times New Roman" w:eastAsia="Times New Roman" w:hAnsi="Times New Roman"/>
          <w:color w:val="000000" w:themeColor="text1"/>
          <w:lang w:eastAsia="hr-HR"/>
        </w:rPr>
        <w:t>u</w:t>
      </w:r>
      <w:r w:rsidR="002953FE" w:rsidRPr="00972F0C">
        <w:rPr>
          <w:rFonts w:ascii="Times New Roman" w:eastAsia="Times New Roman" w:hAnsi="Times New Roman"/>
          <w:color w:val="000000" w:themeColor="text1"/>
          <w:lang w:eastAsia="hr-HR"/>
        </w:rPr>
        <w:t xml:space="preserve"> poslovnog prostora</w:t>
      </w:r>
      <w:r w:rsidR="00EE6CED">
        <w:rPr>
          <w:rFonts w:asciiTheme="majorBidi" w:hAnsiTheme="majorBidi" w:cstheme="majorBidi"/>
        </w:rPr>
        <w:t>.</w:t>
      </w:r>
    </w:p>
    <w:p w14:paraId="4B716923" w14:textId="77777777" w:rsidR="0052276B" w:rsidRDefault="0052276B" w:rsidP="0052276B">
      <w:pPr>
        <w:jc w:val="both"/>
        <w:rPr>
          <w:rFonts w:ascii="Times New Roman" w:hAnsi="Times New Roman"/>
          <w:b/>
          <w:bCs/>
        </w:rPr>
      </w:pPr>
      <w:r>
        <w:rPr>
          <w:rFonts w:ascii="Times New Roman" w:hAnsi="Times New Roman"/>
          <w:b/>
          <w:bCs/>
        </w:rPr>
        <w:t>PROCJENA POTREBNIH FINANCIJSKIH SREDSTAVA</w:t>
      </w:r>
    </w:p>
    <w:p w14:paraId="58DB438C" w14:textId="77777777" w:rsidR="0052276B" w:rsidRDefault="0052276B" w:rsidP="0052276B">
      <w:pPr>
        <w:jc w:val="both"/>
        <w:rPr>
          <w:rFonts w:ascii="Times New Roman" w:hAnsi="Times New Roman"/>
        </w:rPr>
      </w:pPr>
      <w:r>
        <w:rPr>
          <w:rFonts w:ascii="Times New Roman" w:hAnsi="Times New Roman"/>
        </w:rPr>
        <w:tab/>
        <w:t>Za provedbu akta nije potrebno osigurati financijska sredstva u proračunu Grada Karlovca.</w:t>
      </w:r>
    </w:p>
    <w:p w14:paraId="6EBB37E9" w14:textId="7258DC67" w:rsidR="0052276B" w:rsidRPr="00DB3C10" w:rsidRDefault="0052276B" w:rsidP="0052276B">
      <w:pPr>
        <w:jc w:val="both"/>
        <w:rPr>
          <w:rFonts w:ascii="Times New Roman" w:hAnsi="Times New Roman"/>
          <w:b/>
          <w:bCs/>
          <w:color w:val="000000" w:themeColor="text1"/>
        </w:rPr>
      </w:pPr>
      <w:r>
        <w:rPr>
          <w:rFonts w:ascii="Times New Roman" w:hAnsi="Times New Roman"/>
        </w:rPr>
        <w:tab/>
        <w:t xml:space="preserve">Nacrt </w:t>
      </w:r>
      <w:r w:rsidRPr="007E1435">
        <w:rPr>
          <w:rFonts w:ascii="Times New Roman" w:hAnsi="Times New Roman"/>
        </w:rPr>
        <w:t xml:space="preserve">prijedloga Odluke je javno objavljen na internetskoj stranici Grada putem e- savjetovanja u razdoblju od </w:t>
      </w:r>
      <w:r w:rsidR="004345A5" w:rsidRPr="007E1435">
        <w:rPr>
          <w:rFonts w:ascii="Times New Roman" w:hAnsi="Times New Roman"/>
        </w:rPr>
        <w:t>2</w:t>
      </w:r>
      <w:r w:rsidR="007E1435" w:rsidRPr="007E1435">
        <w:rPr>
          <w:rFonts w:ascii="Times New Roman" w:hAnsi="Times New Roman"/>
        </w:rPr>
        <w:t>5</w:t>
      </w:r>
      <w:r w:rsidR="004345A5" w:rsidRPr="007E1435">
        <w:rPr>
          <w:rFonts w:ascii="Times New Roman" w:hAnsi="Times New Roman"/>
        </w:rPr>
        <w:t>.</w:t>
      </w:r>
      <w:r w:rsidR="009008E4" w:rsidRPr="007E1435">
        <w:rPr>
          <w:rFonts w:ascii="Times New Roman" w:hAnsi="Times New Roman"/>
        </w:rPr>
        <w:t>5.2026.</w:t>
      </w:r>
      <w:r w:rsidRPr="007E1435">
        <w:rPr>
          <w:rFonts w:ascii="Times New Roman" w:hAnsi="Times New Roman"/>
        </w:rPr>
        <w:t xml:space="preserve"> do </w:t>
      </w:r>
      <w:r w:rsidR="009008E4" w:rsidRPr="007E1435">
        <w:rPr>
          <w:rFonts w:ascii="Times New Roman" w:hAnsi="Times New Roman"/>
        </w:rPr>
        <w:t>2</w:t>
      </w:r>
      <w:r w:rsidR="007E1435" w:rsidRPr="007E1435">
        <w:rPr>
          <w:rFonts w:ascii="Times New Roman" w:hAnsi="Times New Roman"/>
        </w:rPr>
        <w:t>4</w:t>
      </w:r>
      <w:r w:rsidR="009008E4" w:rsidRPr="007E1435">
        <w:rPr>
          <w:rFonts w:ascii="Times New Roman" w:hAnsi="Times New Roman"/>
        </w:rPr>
        <w:t>.6.2026.</w:t>
      </w:r>
      <w:r w:rsidRPr="007E1435">
        <w:rPr>
          <w:rFonts w:ascii="Times New Roman" w:hAnsi="Times New Roman"/>
        </w:rPr>
        <w:t xml:space="preserve"> godine. </w:t>
      </w:r>
    </w:p>
    <w:p w14:paraId="3C1BDF05" w14:textId="77777777" w:rsidR="0052276B" w:rsidRDefault="0052276B" w:rsidP="00307953">
      <w:pPr>
        <w:autoSpaceDE w:val="0"/>
        <w:autoSpaceDN w:val="0"/>
        <w:adjustRightInd w:val="0"/>
        <w:spacing w:after="120" w:line="240" w:lineRule="auto"/>
        <w:rPr>
          <w:rFonts w:ascii="Times New Roman" w:eastAsiaTheme="minorHAnsi" w:hAnsi="Times New Roman"/>
          <w:b/>
          <w:bCs/>
        </w:rPr>
      </w:pPr>
    </w:p>
    <w:p w14:paraId="79DFA6A0" w14:textId="77777777" w:rsidR="00BF6507" w:rsidRDefault="00BF6507" w:rsidP="00307953">
      <w:pPr>
        <w:autoSpaceDE w:val="0"/>
        <w:autoSpaceDN w:val="0"/>
        <w:adjustRightInd w:val="0"/>
        <w:spacing w:after="120" w:line="240" w:lineRule="auto"/>
        <w:rPr>
          <w:rFonts w:ascii="Times New Roman" w:eastAsiaTheme="minorHAnsi" w:hAnsi="Times New Roman"/>
          <w:b/>
          <w:bCs/>
        </w:rPr>
      </w:pPr>
    </w:p>
    <w:p w14:paraId="14478BE0" w14:textId="704B3D3F" w:rsidR="0052276B" w:rsidRDefault="0052276B" w:rsidP="0052276B">
      <w:pPr>
        <w:spacing w:after="0" w:line="240" w:lineRule="auto"/>
        <w:ind w:left="5664"/>
        <w:jc w:val="both"/>
        <w:rPr>
          <w:rFonts w:ascii="Times New Roman" w:hAnsi="Times New Roman"/>
        </w:rPr>
      </w:pPr>
      <w:r>
        <w:rPr>
          <w:rFonts w:ascii="Times New Roman" w:hAnsi="Times New Roman"/>
        </w:rPr>
        <w:t xml:space="preserve">     </w:t>
      </w:r>
      <w:r w:rsidR="00B74322">
        <w:rPr>
          <w:rFonts w:ascii="Times New Roman" w:hAnsi="Times New Roman"/>
        </w:rPr>
        <w:t xml:space="preserve"> </w:t>
      </w:r>
      <w:r w:rsidR="00264DF8">
        <w:rPr>
          <w:rFonts w:ascii="Times New Roman" w:hAnsi="Times New Roman"/>
        </w:rPr>
        <w:t xml:space="preserve"> </w:t>
      </w:r>
      <w:r>
        <w:rPr>
          <w:rFonts w:ascii="Times New Roman" w:hAnsi="Times New Roman"/>
        </w:rPr>
        <w:t>PRIPREMIO</w:t>
      </w:r>
    </w:p>
    <w:p w14:paraId="17CDC7AD" w14:textId="77777777" w:rsidR="0052276B" w:rsidRDefault="0052276B" w:rsidP="0052276B">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Upravni odjel za imovinsko pravne poslove</w:t>
      </w:r>
    </w:p>
    <w:p w14:paraId="4C71ED45" w14:textId="71ACBC94" w:rsidR="0052276B" w:rsidRDefault="0052276B" w:rsidP="0052276B">
      <w:pPr>
        <w:spacing w:after="0" w:line="240" w:lineRule="auto"/>
        <w:jc w:val="both"/>
        <w:rPr>
          <w:rFonts w:ascii="Times New Roman" w:hAnsi="Times New Roman"/>
        </w:rPr>
      </w:pPr>
      <w:r>
        <w:rPr>
          <w:rFonts w:ascii="Times New Roman" w:hAnsi="Times New Roman"/>
        </w:rPr>
        <w:t xml:space="preserve">                                                                                               </w:t>
      </w:r>
      <w:r w:rsidR="00890B67">
        <w:rPr>
          <w:rFonts w:ascii="Times New Roman" w:hAnsi="Times New Roman"/>
        </w:rPr>
        <w:t xml:space="preserve">      </w:t>
      </w:r>
      <w:r>
        <w:rPr>
          <w:rFonts w:ascii="Times New Roman" w:hAnsi="Times New Roman"/>
        </w:rPr>
        <w:t xml:space="preserve">  i upravljanje imovinom</w:t>
      </w:r>
    </w:p>
    <w:p w14:paraId="49A85D76" w14:textId="07329E43" w:rsidR="0052276B" w:rsidRDefault="0052276B" w:rsidP="0052276B">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890B67">
        <w:rPr>
          <w:rFonts w:ascii="Times New Roman" w:hAnsi="Times New Roman"/>
        </w:rPr>
        <w:t xml:space="preserve">   </w:t>
      </w:r>
      <w:r w:rsidR="005779B8">
        <w:rPr>
          <w:rFonts w:ascii="Times New Roman" w:hAnsi="Times New Roman"/>
        </w:rPr>
        <w:t xml:space="preserve"> </w:t>
      </w:r>
      <w:r>
        <w:rPr>
          <w:rFonts w:ascii="Times New Roman" w:hAnsi="Times New Roman"/>
        </w:rPr>
        <w:t>Pročelnica:</w:t>
      </w:r>
    </w:p>
    <w:p w14:paraId="5B165933" w14:textId="405FAA93" w:rsidR="0052276B" w:rsidRDefault="0052276B" w:rsidP="0052276B">
      <w:pPr>
        <w:spacing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890B67">
        <w:rPr>
          <w:rFonts w:ascii="Times New Roman" w:hAnsi="Times New Roman"/>
        </w:rPr>
        <w:t xml:space="preserve">  </w:t>
      </w:r>
      <w:r>
        <w:rPr>
          <w:rFonts w:ascii="Times New Roman" w:hAnsi="Times New Roman"/>
        </w:rPr>
        <w:t>Marina Pavić Črne, mag.iur.</w:t>
      </w:r>
      <w:r>
        <w:rPr>
          <w:rFonts w:ascii="Times New Roman" w:hAnsi="Times New Roman"/>
        </w:rPr>
        <w:tab/>
      </w:r>
    </w:p>
    <w:p w14:paraId="1CD6AB43" w14:textId="659FB260" w:rsidR="00C4303E" w:rsidRPr="005C4EE4" w:rsidRDefault="00C4303E" w:rsidP="00B37C93">
      <w:pPr>
        <w:spacing w:after="0" w:line="240" w:lineRule="auto"/>
        <w:ind w:firstLine="708"/>
        <w:jc w:val="both"/>
        <w:rPr>
          <w:rFonts w:ascii="Times New Roman" w:hAnsi="Times New Roman"/>
          <w:color w:val="4EA72E" w:themeColor="accent6"/>
        </w:rPr>
      </w:pPr>
    </w:p>
    <w:p w14:paraId="6B476A4B" w14:textId="77777777" w:rsidR="00F72728" w:rsidRDefault="00F72728"/>
    <w:sectPr w:rsidR="00F72728" w:rsidSect="005227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67ECB"/>
    <w:multiLevelType w:val="hybridMultilevel"/>
    <w:tmpl w:val="D43467CC"/>
    <w:lvl w:ilvl="0" w:tplc="91A29942">
      <w:start w:val="1"/>
      <w:numFmt w:val="decimal"/>
      <w:lvlText w:val="Članak %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4792A42"/>
    <w:multiLevelType w:val="multilevel"/>
    <w:tmpl w:val="A5BA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B34DB6"/>
    <w:multiLevelType w:val="multilevel"/>
    <w:tmpl w:val="FD4E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6F5912"/>
    <w:multiLevelType w:val="hybridMultilevel"/>
    <w:tmpl w:val="2104E01C"/>
    <w:lvl w:ilvl="0" w:tplc="620CC8A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290285C"/>
    <w:multiLevelType w:val="hybridMultilevel"/>
    <w:tmpl w:val="47B8C138"/>
    <w:lvl w:ilvl="0" w:tplc="54607A58">
      <w:start w:val="1"/>
      <w:numFmt w:val="decimal"/>
      <w:lvlText w:val="%1."/>
      <w:lvlJc w:val="left"/>
      <w:pPr>
        <w:ind w:left="1040" w:hanging="360"/>
      </w:pPr>
      <w:rPr>
        <w:rFonts w:hint="default"/>
      </w:rPr>
    </w:lvl>
    <w:lvl w:ilvl="1" w:tplc="041A0019" w:tentative="1">
      <w:start w:val="1"/>
      <w:numFmt w:val="lowerLetter"/>
      <w:lvlText w:val="%2."/>
      <w:lvlJc w:val="left"/>
      <w:pPr>
        <w:ind w:left="1760" w:hanging="360"/>
      </w:pPr>
    </w:lvl>
    <w:lvl w:ilvl="2" w:tplc="041A001B" w:tentative="1">
      <w:start w:val="1"/>
      <w:numFmt w:val="lowerRoman"/>
      <w:lvlText w:val="%3."/>
      <w:lvlJc w:val="right"/>
      <w:pPr>
        <w:ind w:left="2480" w:hanging="180"/>
      </w:pPr>
    </w:lvl>
    <w:lvl w:ilvl="3" w:tplc="041A000F" w:tentative="1">
      <w:start w:val="1"/>
      <w:numFmt w:val="decimal"/>
      <w:lvlText w:val="%4."/>
      <w:lvlJc w:val="left"/>
      <w:pPr>
        <w:ind w:left="3200" w:hanging="360"/>
      </w:pPr>
    </w:lvl>
    <w:lvl w:ilvl="4" w:tplc="041A0019" w:tentative="1">
      <w:start w:val="1"/>
      <w:numFmt w:val="lowerLetter"/>
      <w:lvlText w:val="%5."/>
      <w:lvlJc w:val="left"/>
      <w:pPr>
        <w:ind w:left="3920" w:hanging="360"/>
      </w:pPr>
    </w:lvl>
    <w:lvl w:ilvl="5" w:tplc="041A001B" w:tentative="1">
      <w:start w:val="1"/>
      <w:numFmt w:val="lowerRoman"/>
      <w:lvlText w:val="%6."/>
      <w:lvlJc w:val="right"/>
      <w:pPr>
        <w:ind w:left="4640" w:hanging="180"/>
      </w:pPr>
    </w:lvl>
    <w:lvl w:ilvl="6" w:tplc="041A000F" w:tentative="1">
      <w:start w:val="1"/>
      <w:numFmt w:val="decimal"/>
      <w:lvlText w:val="%7."/>
      <w:lvlJc w:val="left"/>
      <w:pPr>
        <w:ind w:left="5360" w:hanging="360"/>
      </w:pPr>
    </w:lvl>
    <w:lvl w:ilvl="7" w:tplc="041A0019" w:tentative="1">
      <w:start w:val="1"/>
      <w:numFmt w:val="lowerLetter"/>
      <w:lvlText w:val="%8."/>
      <w:lvlJc w:val="left"/>
      <w:pPr>
        <w:ind w:left="6080" w:hanging="360"/>
      </w:pPr>
    </w:lvl>
    <w:lvl w:ilvl="8" w:tplc="041A001B" w:tentative="1">
      <w:start w:val="1"/>
      <w:numFmt w:val="lowerRoman"/>
      <w:lvlText w:val="%9."/>
      <w:lvlJc w:val="right"/>
      <w:pPr>
        <w:ind w:left="6800" w:hanging="180"/>
      </w:pPr>
    </w:lvl>
  </w:abstractNum>
  <w:num w:numId="1" w16cid:durableId="1394620206">
    <w:abstractNumId w:val="0"/>
  </w:num>
  <w:num w:numId="2" w16cid:durableId="233124321">
    <w:abstractNumId w:val="2"/>
  </w:num>
  <w:num w:numId="3" w16cid:durableId="2118255377">
    <w:abstractNumId w:val="1"/>
  </w:num>
  <w:num w:numId="4" w16cid:durableId="273559048">
    <w:abstractNumId w:val="4"/>
  </w:num>
  <w:num w:numId="5" w16cid:durableId="1371800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76B"/>
    <w:rsid w:val="000040A7"/>
    <w:rsid w:val="00023705"/>
    <w:rsid w:val="00055020"/>
    <w:rsid w:val="0005755A"/>
    <w:rsid w:val="00070943"/>
    <w:rsid w:val="00080084"/>
    <w:rsid w:val="00090CB2"/>
    <w:rsid w:val="000A461D"/>
    <w:rsid w:val="000B1DDA"/>
    <w:rsid w:val="000B7454"/>
    <w:rsid w:val="000C4FCA"/>
    <w:rsid w:val="000D3D37"/>
    <w:rsid w:val="000D3FC6"/>
    <w:rsid w:val="000D5CBF"/>
    <w:rsid w:val="000E349F"/>
    <w:rsid w:val="000F2FD0"/>
    <w:rsid w:val="000F39A7"/>
    <w:rsid w:val="000F3C1E"/>
    <w:rsid w:val="00113B54"/>
    <w:rsid w:val="00127C07"/>
    <w:rsid w:val="0013189D"/>
    <w:rsid w:val="00133D9B"/>
    <w:rsid w:val="0015108B"/>
    <w:rsid w:val="00154DAD"/>
    <w:rsid w:val="00156B6E"/>
    <w:rsid w:val="00160907"/>
    <w:rsid w:val="00164682"/>
    <w:rsid w:val="00164A70"/>
    <w:rsid w:val="00173DE8"/>
    <w:rsid w:val="001A12AB"/>
    <w:rsid w:val="001C6863"/>
    <w:rsid w:val="001C7530"/>
    <w:rsid w:val="001D18C2"/>
    <w:rsid w:val="001D4DA4"/>
    <w:rsid w:val="001D67B7"/>
    <w:rsid w:val="001D69BB"/>
    <w:rsid w:val="001E2DF0"/>
    <w:rsid w:val="001E5A7A"/>
    <w:rsid w:val="001E7DCC"/>
    <w:rsid w:val="001F738D"/>
    <w:rsid w:val="002025A9"/>
    <w:rsid w:val="002069D5"/>
    <w:rsid w:val="00206CB0"/>
    <w:rsid w:val="00226C38"/>
    <w:rsid w:val="002437B6"/>
    <w:rsid w:val="00243961"/>
    <w:rsid w:val="00250229"/>
    <w:rsid w:val="00253F19"/>
    <w:rsid w:val="002551D2"/>
    <w:rsid w:val="00264DF8"/>
    <w:rsid w:val="00276FD7"/>
    <w:rsid w:val="00286950"/>
    <w:rsid w:val="002953FE"/>
    <w:rsid w:val="00295B67"/>
    <w:rsid w:val="002A3879"/>
    <w:rsid w:val="002C6D97"/>
    <w:rsid w:val="002D042A"/>
    <w:rsid w:val="002E007B"/>
    <w:rsid w:val="002E4799"/>
    <w:rsid w:val="0030415F"/>
    <w:rsid w:val="0030473D"/>
    <w:rsid w:val="00306C94"/>
    <w:rsid w:val="00307953"/>
    <w:rsid w:val="003246A4"/>
    <w:rsid w:val="0033142A"/>
    <w:rsid w:val="0033185D"/>
    <w:rsid w:val="0035367A"/>
    <w:rsid w:val="00366224"/>
    <w:rsid w:val="00372829"/>
    <w:rsid w:val="00375923"/>
    <w:rsid w:val="00397888"/>
    <w:rsid w:val="003A78E2"/>
    <w:rsid w:val="003B0A37"/>
    <w:rsid w:val="003C0CBA"/>
    <w:rsid w:val="003C1C21"/>
    <w:rsid w:val="003C407A"/>
    <w:rsid w:val="003C59F0"/>
    <w:rsid w:val="003D7CFE"/>
    <w:rsid w:val="003E062B"/>
    <w:rsid w:val="003F2C71"/>
    <w:rsid w:val="00402C81"/>
    <w:rsid w:val="004168AE"/>
    <w:rsid w:val="00426022"/>
    <w:rsid w:val="00430006"/>
    <w:rsid w:val="004345A5"/>
    <w:rsid w:val="00437034"/>
    <w:rsid w:val="004823D9"/>
    <w:rsid w:val="00484A54"/>
    <w:rsid w:val="00485B52"/>
    <w:rsid w:val="00490A07"/>
    <w:rsid w:val="004957DC"/>
    <w:rsid w:val="004A4BAD"/>
    <w:rsid w:val="004B0092"/>
    <w:rsid w:val="004C20AC"/>
    <w:rsid w:val="004D1567"/>
    <w:rsid w:val="004E11E8"/>
    <w:rsid w:val="004E6A0D"/>
    <w:rsid w:val="00504703"/>
    <w:rsid w:val="00515749"/>
    <w:rsid w:val="00516101"/>
    <w:rsid w:val="0052276B"/>
    <w:rsid w:val="005277A2"/>
    <w:rsid w:val="00532FC5"/>
    <w:rsid w:val="00541E5B"/>
    <w:rsid w:val="005454EB"/>
    <w:rsid w:val="005478FF"/>
    <w:rsid w:val="005564CA"/>
    <w:rsid w:val="00565F5E"/>
    <w:rsid w:val="00570E50"/>
    <w:rsid w:val="00573EDD"/>
    <w:rsid w:val="005779B8"/>
    <w:rsid w:val="005826A3"/>
    <w:rsid w:val="00594904"/>
    <w:rsid w:val="00595BF8"/>
    <w:rsid w:val="005B6B5F"/>
    <w:rsid w:val="005C4EE4"/>
    <w:rsid w:val="005D0EDF"/>
    <w:rsid w:val="005E226C"/>
    <w:rsid w:val="0060413C"/>
    <w:rsid w:val="006070CE"/>
    <w:rsid w:val="00637FD1"/>
    <w:rsid w:val="00640764"/>
    <w:rsid w:val="00643AC2"/>
    <w:rsid w:val="00651F1B"/>
    <w:rsid w:val="006719B1"/>
    <w:rsid w:val="00687A3B"/>
    <w:rsid w:val="006D69DB"/>
    <w:rsid w:val="006E0577"/>
    <w:rsid w:val="006E2CE3"/>
    <w:rsid w:val="006E53DB"/>
    <w:rsid w:val="006E6F78"/>
    <w:rsid w:val="006F51D7"/>
    <w:rsid w:val="006F7F59"/>
    <w:rsid w:val="00711053"/>
    <w:rsid w:val="00715360"/>
    <w:rsid w:val="00715551"/>
    <w:rsid w:val="007376D2"/>
    <w:rsid w:val="007447C8"/>
    <w:rsid w:val="00751E4D"/>
    <w:rsid w:val="00770C04"/>
    <w:rsid w:val="00772F79"/>
    <w:rsid w:val="00783AF8"/>
    <w:rsid w:val="007860CF"/>
    <w:rsid w:val="00793FC6"/>
    <w:rsid w:val="00796282"/>
    <w:rsid w:val="007A5C71"/>
    <w:rsid w:val="007B05B2"/>
    <w:rsid w:val="007B1DF1"/>
    <w:rsid w:val="007B2ECC"/>
    <w:rsid w:val="007C21C9"/>
    <w:rsid w:val="007C2284"/>
    <w:rsid w:val="007C41EC"/>
    <w:rsid w:val="007C6B2D"/>
    <w:rsid w:val="007E1435"/>
    <w:rsid w:val="007E1B27"/>
    <w:rsid w:val="007E6597"/>
    <w:rsid w:val="00801844"/>
    <w:rsid w:val="00805665"/>
    <w:rsid w:val="00810747"/>
    <w:rsid w:val="008329EC"/>
    <w:rsid w:val="00832FB2"/>
    <w:rsid w:val="008418E2"/>
    <w:rsid w:val="00845EB8"/>
    <w:rsid w:val="008533BB"/>
    <w:rsid w:val="0087514D"/>
    <w:rsid w:val="00875A51"/>
    <w:rsid w:val="00884AA3"/>
    <w:rsid w:val="00886C22"/>
    <w:rsid w:val="00890182"/>
    <w:rsid w:val="00890B67"/>
    <w:rsid w:val="008A201B"/>
    <w:rsid w:val="008A4177"/>
    <w:rsid w:val="008C2246"/>
    <w:rsid w:val="008C6DCD"/>
    <w:rsid w:val="008D682B"/>
    <w:rsid w:val="008E0096"/>
    <w:rsid w:val="008E4D9D"/>
    <w:rsid w:val="009008E4"/>
    <w:rsid w:val="00901D74"/>
    <w:rsid w:val="00911D0D"/>
    <w:rsid w:val="00914B48"/>
    <w:rsid w:val="00920203"/>
    <w:rsid w:val="009221DA"/>
    <w:rsid w:val="00930AFF"/>
    <w:rsid w:val="009338BF"/>
    <w:rsid w:val="009565BB"/>
    <w:rsid w:val="0096020A"/>
    <w:rsid w:val="00960C19"/>
    <w:rsid w:val="00972F0C"/>
    <w:rsid w:val="0097770B"/>
    <w:rsid w:val="0098555E"/>
    <w:rsid w:val="00990146"/>
    <w:rsid w:val="009A558A"/>
    <w:rsid w:val="009A75B2"/>
    <w:rsid w:val="009B534D"/>
    <w:rsid w:val="009E6BEE"/>
    <w:rsid w:val="009F7D50"/>
    <w:rsid w:val="00A06905"/>
    <w:rsid w:val="00A36260"/>
    <w:rsid w:val="00A4453D"/>
    <w:rsid w:val="00A445C0"/>
    <w:rsid w:val="00A4559C"/>
    <w:rsid w:val="00AA33F0"/>
    <w:rsid w:val="00AA799B"/>
    <w:rsid w:val="00AB5ECB"/>
    <w:rsid w:val="00AC38DB"/>
    <w:rsid w:val="00AD02FA"/>
    <w:rsid w:val="00AE7528"/>
    <w:rsid w:val="00AF178F"/>
    <w:rsid w:val="00AF2B03"/>
    <w:rsid w:val="00B00CF6"/>
    <w:rsid w:val="00B046A3"/>
    <w:rsid w:val="00B20E7A"/>
    <w:rsid w:val="00B21A44"/>
    <w:rsid w:val="00B358C0"/>
    <w:rsid w:val="00B37C93"/>
    <w:rsid w:val="00B44D89"/>
    <w:rsid w:val="00B5409C"/>
    <w:rsid w:val="00B64C0B"/>
    <w:rsid w:val="00B735FA"/>
    <w:rsid w:val="00B74322"/>
    <w:rsid w:val="00B845AC"/>
    <w:rsid w:val="00B95E50"/>
    <w:rsid w:val="00BA1D76"/>
    <w:rsid w:val="00BB7FE6"/>
    <w:rsid w:val="00BE344C"/>
    <w:rsid w:val="00BF6507"/>
    <w:rsid w:val="00C10A3C"/>
    <w:rsid w:val="00C13F37"/>
    <w:rsid w:val="00C14EBA"/>
    <w:rsid w:val="00C31EC0"/>
    <w:rsid w:val="00C32F4B"/>
    <w:rsid w:val="00C359B1"/>
    <w:rsid w:val="00C368C1"/>
    <w:rsid w:val="00C4303E"/>
    <w:rsid w:val="00C4541A"/>
    <w:rsid w:val="00C4585C"/>
    <w:rsid w:val="00C53540"/>
    <w:rsid w:val="00C6286B"/>
    <w:rsid w:val="00C80146"/>
    <w:rsid w:val="00C80F9A"/>
    <w:rsid w:val="00C82EA2"/>
    <w:rsid w:val="00C84222"/>
    <w:rsid w:val="00C87790"/>
    <w:rsid w:val="00C942DD"/>
    <w:rsid w:val="00C94D12"/>
    <w:rsid w:val="00C966D1"/>
    <w:rsid w:val="00CA1E34"/>
    <w:rsid w:val="00CD107D"/>
    <w:rsid w:val="00CF06C2"/>
    <w:rsid w:val="00D106F9"/>
    <w:rsid w:val="00D169D7"/>
    <w:rsid w:val="00D17E69"/>
    <w:rsid w:val="00D202A4"/>
    <w:rsid w:val="00D3168A"/>
    <w:rsid w:val="00D31E66"/>
    <w:rsid w:val="00D41594"/>
    <w:rsid w:val="00D46275"/>
    <w:rsid w:val="00D5500F"/>
    <w:rsid w:val="00D60756"/>
    <w:rsid w:val="00D6263C"/>
    <w:rsid w:val="00D62F70"/>
    <w:rsid w:val="00D672CE"/>
    <w:rsid w:val="00D76E8F"/>
    <w:rsid w:val="00D94137"/>
    <w:rsid w:val="00DA28CD"/>
    <w:rsid w:val="00DA5E81"/>
    <w:rsid w:val="00DB3C10"/>
    <w:rsid w:val="00DC7D00"/>
    <w:rsid w:val="00DD719A"/>
    <w:rsid w:val="00DF2094"/>
    <w:rsid w:val="00DF323E"/>
    <w:rsid w:val="00E243D1"/>
    <w:rsid w:val="00E2545F"/>
    <w:rsid w:val="00E33549"/>
    <w:rsid w:val="00E4297C"/>
    <w:rsid w:val="00E53FAA"/>
    <w:rsid w:val="00E57DFE"/>
    <w:rsid w:val="00E73AFD"/>
    <w:rsid w:val="00E85680"/>
    <w:rsid w:val="00E866D6"/>
    <w:rsid w:val="00EA3E55"/>
    <w:rsid w:val="00EB7D1F"/>
    <w:rsid w:val="00EC29DA"/>
    <w:rsid w:val="00EC2E5F"/>
    <w:rsid w:val="00ED74D4"/>
    <w:rsid w:val="00EE2AFD"/>
    <w:rsid w:val="00EE4FB8"/>
    <w:rsid w:val="00EE5419"/>
    <w:rsid w:val="00EE6A4F"/>
    <w:rsid w:val="00EE6CED"/>
    <w:rsid w:val="00EF0D50"/>
    <w:rsid w:val="00EF7173"/>
    <w:rsid w:val="00F070B7"/>
    <w:rsid w:val="00F103D3"/>
    <w:rsid w:val="00F20E88"/>
    <w:rsid w:val="00F31B94"/>
    <w:rsid w:val="00F45B5B"/>
    <w:rsid w:val="00F47674"/>
    <w:rsid w:val="00F51101"/>
    <w:rsid w:val="00F649DF"/>
    <w:rsid w:val="00F66171"/>
    <w:rsid w:val="00F6739C"/>
    <w:rsid w:val="00F72728"/>
    <w:rsid w:val="00F73695"/>
    <w:rsid w:val="00F7499C"/>
    <w:rsid w:val="00F833D4"/>
    <w:rsid w:val="00F92C22"/>
    <w:rsid w:val="00F93427"/>
    <w:rsid w:val="00FB2DF6"/>
    <w:rsid w:val="00FB46A9"/>
    <w:rsid w:val="00FB4D0C"/>
    <w:rsid w:val="00FE6442"/>
    <w:rsid w:val="00FF1472"/>
    <w:rsid w:val="00FF5887"/>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903A8"/>
  <w15:chartTrackingRefBased/>
  <w15:docId w15:val="{1CA86B05-EE30-43F4-BD5F-E2F4FB38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03E"/>
    <w:pPr>
      <w:spacing w:line="25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227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7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7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7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7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7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7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7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7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7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7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7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7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7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7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7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7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76B"/>
    <w:rPr>
      <w:rFonts w:eastAsiaTheme="majorEastAsia" w:cstheme="majorBidi"/>
      <w:color w:val="272727" w:themeColor="text1" w:themeTint="D8"/>
    </w:rPr>
  </w:style>
  <w:style w:type="paragraph" w:styleId="Title">
    <w:name w:val="Title"/>
    <w:basedOn w:val="Normal"/>
    <w:next w:val="Normal"/>
    <w:link w:val="TitleChar"/>
    <w:uiPriority w:val="10"/>
    <w:qFormat/>
    <w:rsid w:val="005227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7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7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7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76B"/>
    <w:pPr>
      <w:spacing w:before="160"/>
      <w:jc w:val="center"/>
    </w:pPr>
    <w:rPr>
      <w:i/>
      <w:iCs/>
      <w:color w:val="404040" w:themeColor="text1" w:themeTint="BF"/>
    </w:rPr>
  </w:style>
  <w:style w:type="character" w:customStyle="1" w:styleId="QuoteChar">
    <w:name w:val="Quote Char"/>
    <w:basedOn w:val="DefaultParagraphFont"/>
    <w:link w:val="Quote"/>
    <w:uiPriority w:val="29"/>
    <w:rsid w:val="0052276B"/>
    <w:rPr>
      <w:i/>
      <w:iCs/>
      <w:color w:val="404040" w:themeColor="text1" w:themeTint="BF"/>
    </w:rPr>
  </w:style>
  <w:style w:type="paragraph" w:styleId="ListParagraph">
    <w:name w:val="List Paragraph"/>
    <w:basedOn w:val="Normal"/>
    <w:uiPriority w:val="34"/>
    <w:qFormat/>
    <w:rsid w:val="0052276B"/>
    <w:pPr>
      <w:ind w:left="720"/>
      <w:contextualSpacing/>
    </w:pPr>
  </w:style>
  <w:style w:type="character" w:styleId="IntenseEmphasis">
    <w:name w:val="Intense Emphasis"/>
    <w:basedOn w:val="DefaultParagraphFont"/>
    <w:uiPriority w:val="21"/>
    <w:qFormat/>
    <w:rsid w:val="0052276B"/>
    <w:rPr>
      <w:i/>
      <w:iCs/>
      <w:color w:val="0F4761" w:themeColor="accent1" w:themeShade="BF"/>
    </w:rPr>
  </w:style>
  <w:style w:type="paragraph" w:styleId="IntenseQuote">
    <w:name w:val="Intense Quote"/>
    <w:basedOn w:val="Normal"/>
    <w:next w:val="Normal"/>
    <w:link w:val="IntenseQuoteChar"/>
    <w:uiPriority w:val="30"/>
    <w:qFormat/>
    <w:rsid w:val="005227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76B"/>
    <w:rPr>
      <w:i/>
      <w:iCs/>
      <w:color w:val="0F4761" w:themeColor="accent1" w:themeShade="BF"/>
    </w:rPr>
  </w:style>
  <w:style w:type="character" w:styleId="IntenseReference">
    <w:name w:val="Intense Reference"/>
    <w:basedOn w:val="DefaultParagraphFont"/>
    <w:uiPriority w:val="32"/>
    <w:qFormat/>
    <w:rsid w:val="0052276B"/>
    <w:rPr>
      <w:b/>
      <w:bCs/>
      <w:smallCaps/>
      <w:color w:val="0F4761" w:themeColor="accent1" w:themeShade="BF"/>
      <w:spacing w:val="5"/>
    </w:rPr>
  </w:style>
  <w:style w:type="table" w:styleId="TableGrid">
    <w:name w:val="Table Grid"/>
    <w:basedOn w:val="TableNormal"/>
    <w:uiPriority w:val="59"/>
    <w:rsid w:val="0052276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82EA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0f9652-7168-49c4-94ba-f96babf4e92d" xsi:nil="true"/>
    <lcf76f155ced4ddcb4097134ff3c332f xmlns="e316c462-89d3-4e08-9a0c-46104fb487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20A42F66F60834DA97BF97380977CFD" ma:contentTypeVersion="18" ma:contentTypeDescription="Stvaranje novog dokumenta." ma:contentTypeScope="" ma:versionID="b29d724699228d0dbe976639805d20f1">
  <xsd:schema xmlns:xsd="http://www.w3.org/2001/XMLSchema" xmlns:xs="http://www.w3.org/2001/XMLSchema" xmlns:p="http://schemas.microsoft.com/office/2006/metadata/properties" xmlns:ns2="e316c462-89d3-4e08-9a0c-46104fb487d1" xmlns:ns3="980f9652-7168-49c4-94ba-f96babf4e92d" targetNamespace="http://schemas.microsoft.com/office/2006/metadata/properties" ma:root="true" ma:fieldsID="4bf99cf1e2569c7963cddf8c15a51357" ns2:_="" ns3:_="">
    <xsd:import namespace="e316c462-89d3-4e08-9a0c-46104fb487d1"/>
    <xsd:import namespace="980f9652-7168-49c4-94ba-f96babf4e9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6c462-89d3-4e08-9a0c-46104fb48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Oznake slika" ma:readOnly="false" ma:fieldId="{5cf76f15-5ced-4ddc-b409-7134ff3c332f}" ma:taxonomyMulti="true" ma:sspId="b9aad1d1-6fce-4d48-ab64-f62650dd02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0f9652-7168-49c4-94ba-f96babf4e92d" elementFormDefault="qualified">
    <xsd:import namespace="http://schemas.microsoft.com/office/2006/documentManagement/types"/>
    <xsd:import namespace="http://schemas.microsoft.com/office/infopath/2007/PartnerControls"/>
    <xsd:element name="SharedWithUsers" ma:index="17"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ji o zajedničkom korištenju" ma:internalName="SharedWithDetails" ma:readOnly="true">
      <xsd:simpleType>
        <xsd:restriction base="dms:Note">
          <xsd:maxLength value="255"/>
        </xsd:restriction>
      </xsd:simpleType>
    </xsd:element>
    <xsd:element name="TaxCatchAll" ma:index="21" nillable="true" ma:displayName="Taxonomy Catch All Column" ma:hidden="true" ma:list="{60d44c7c-861b-49c2-b5e1-31c5c6d698b8}" ma:internalName="TaxCatchAll" ma:showField="CatchAllData" ma:web="980f9652-7168-49c4-94ba-f96babf4e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916157-9664-46C4-A85F-9103B430E44C}">
  <ds:schemaRefs>
    <ds:schemaRef ds:uri="http://schemas.microsoft.com/office/2006/metadata/properties"/>
    <ds:schemaRef ds:uri="http://schemas.microsoft.com/office/infopath/2007/PartnerControls"/>
    <ds:schemaRef ds:uri="980f9652-7168-49c4-94ba-f96babf4e92d"/>
    <ds:schemaRef ds:uri="e316c462-89d3-4e08-9a0c-46104fb487d1"/>
  </ds:schemaRefs>
</ds:datastoreItem>
</file>

<file path=customXml/itemProps2.xml><?xml version="1.0" encoding="utf-8"?>
<ds:datastoreItem xmlns:ds="http://schemas.openxmlformats.org/officeDocument/2006/customXml" ds:itemID="{AB6A25F9-334E-4207-9BB2-DCF46F81C251}">
  <ds:schemaRefs>
    <ds:schemaRef ds:uri="http://schemas.microsoft.com/sharepoint/v3/contenttype/forms"/>
  </ds:schemaRefs>
</ds:datastoreItem>
</file>

<file path=customXml/itemProps3.xml><?xml version="1.0" encoding="utf-8"?>
<ds:datastoreItem xmlns:ds="http://schemas.openxmlformats.org/officeDocument/2006/customXml" ds:itemID="{99C96E9F-73B4-4813-BD5C-ED11B887A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6c462-89d3-4e08-9a0c-46104fb487d1"/>
    <ds:schemaRef ds:uri="980f9652-7168-49c4-94ba-f96babf4e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4</Pages>
  <Words>1288</Words>
  <Characters>7348</Characters>
  <Application>Microsoft Office Word</Application>
  <DocSecurity>0</DocSecurity>
  <Lines>61</Lines>
  <Paragraphs>17</Paragraphs>
  <ScaleCrop>false</ScaleCrop>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Jurković</dc:creator>
  <cp:keywords/>
  <dc:description/>
  <cp:lastModifiedBy>Marina Pavić Črne</cp:lastModifiedBy>
  <cp:revision>7273</cp:revision>
  <dcterms:created xsi:type="dcterms:W3CDTF">2026-05-20T05:55:00Z</dcterms:created>
  <dcterms:modified xsi:type="dcterms:W3CDTF">2026-05-25T11:50:00Z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0x010100820A42F66F60834DA97BF97380977CFD</vt:lpwstr>
  </property>
  <property fmtid="{D5CDD505-2E9C-101B-9397-08002B2CF9AE}" pid="3" name="MediaServiceImageTags">
    <vt:lpwstr/>
  </property>
</Properties>
</file>