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98007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41CA82DD" w14:textId="77777777" w:rsidR="00D05A01" w:rsidRDefault="00980071" w:rsidP="00980071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372214">
              <w:rPr>
                <w:rFonts w:ascii="Arial" w:hAnsi="Arial" w:cs="Arial"/>
              </w:rPr>
              <w:t xml:space="preserve">sudjelovanja u postupku savjetovanju s javnošću o  </w:t>
            </w:r>
          </w:p>
          <w:p w14:paraId="41A0470D" w14:textId="60F56903" w:rsidR="00980071" w:rsidRPr="00372214" w:rsidRDefault="00D05A01" w:rsidP="00980071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u w:val="single"/>
              </w:rPr>
              <w:t>Nacrtu Odluke o grobljima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vAlign w:val="center"/>
          </w:tcPr>
          <w:p w14:paraId="75315AE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64AEE99F" w:rsidR="00980071" w:rsidRPr="00372214" w:rsidRDefault="00D05A0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Odluka o grobljima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40BBEEC5" w:rsidR="00980071" w:rsidRPr="00372214" w:rsidRDefault="00D05A0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Upravni odjel za komunalno gospodarstvo, promet i mjesnu samoupravu</w:t>
            </w:r>
          </w:p>
        </w:tc>
      </w:tr>
      <w:tr w:rsidR="00980071" w:rsidRPr="00372214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14182304" w:rsidR="00980071" w:rsidRPr="00372214" w:rsidRDefault="00D05A0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09. travnja 2026 godine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089FA0AC" w:rsidR="00980071" w:rsidRPr="00372214" w:rsidRDefault="00D05A0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 svibnja 2026 godine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08C37DBA" w:rsidR="00980071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Popunjeni obrazac </w:t>
            </w:r>
            <w:r w:rsidR="00D05A01">
              <w:rPr>
                <w:rFonts w:ascii="Arial" w:hAnsi="Arial" w:cs="Arial"/>
                <w:sz w:val="20"/>
                <w:szCs w:val="20"/>
              </w:rPr>
              <w:t>s eventualnim prijedlozima može se dostaviti u papirnatom obliku u pisarnicu Grada Karlovca, Ivana Banjavčića 9 zaključno s datumom 11.05.2026. godine do 15:00 sati bez obzira na način dostave ili u digitalnom obliku na adresu elektroničke pošte: zeljka.zabor</w:t>
            </w:r>
            <w:r w:rsidR="00A946B0">
              <w:rPr>
                <w:rFonts w:ascii="Arial" w:hAnsi="Arial" w:cs="Arial"/>
                <w:sz w:val="20"/>
                <w:szCs w:val="20"/>
              </w:rPr>
              <w:t>s</w:t>
            </w:r>
            <w:r w:rsidR="00D05A01">
              <w:rPr>
                <w:rFonts w:ascii="Arial" w:hAnsi="Arial" w:cs="Arial"/>
                <w:sz w:val="20"/>
                <w:szCs w:val="20"/>
              </w:rPr>
              <w:t>ki@zelenilo.hr</w:t>
            </w:r>
          </w:p>
          <w:p w14:paraId="1260A64F" w14:textId="59007F3A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72214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D05A0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Željka Zaborski, </w:t>
            </w:r>
            <w:hyperlink r:id="rId6" w:history="1">
              <w:r w:rsidR="002C1350" w:rsidRPr="00874B06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zeljka.zaborski@zelenilo.hr</w:t>
              </w:r>
            </w:hyperlink>
            <w:r w:rsidR="002C1350">
              <w:rPr>
                <w:rFonts w:ascii="Arial" w:hAnsi="Arial" w:cs="Arial"/>
                <w:i/>
                <w:iCs/>
                <w:sz w:val="20"/>
                <w:szCs w:val="20"/>
              </w:rPr>
              <w:t>, 047/ 609 922</w:t>
            </w:r>
            <w:r w:rsidRPr="00372214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Pr="0037221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D8F1CD" w14:textId="77777777" w:rsidR="00980071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250020B0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lastRenderedPageBreak/>
              <w:t>Izvješće će biti objavljeno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1350">
              <w:rPr>
                <w:rFonts w:ascii="Arial" w:hAnsi="Arial" w:cs="Arial"/>
                <w:sz w:val="20"/>
                <w:szCs w:val="20"/>
              </w:rPr>
              <w:t>15. svibnja 2026. godine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i/>
                <w:iCs/>
                <w:sz w:val="20"/>
                <w:szCs w:val="20"/>
              </w:rPr>
              <w:t>(očekivani datum objave)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1350">
              <w:rPr>
                <w:rFonts w:ascii="Arial" w:hAnsi="Arial" w:cs="Arial"/>
                <w:sz w:val="20"/>
                <w:szCs w:val="20"/>
              </w:rPr>
              <w:t>Grada Karlovca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, na poveznici </w:t>
            </w:r>
            <w:hyperlink r:id="rId7" w:history="1">
              <w:r w:rsidR="002C1350" w:rsidRPr="00874B06">
                <w:rPr>
                  <w:rStyle w:val="Hyperlink"/>
                  <w:rFonts w:ascii="Arial" w:hAnsi="Arial" w:cs="Arial"/>
                  <w:sz w:val="20"/>
                  <w:szCs w:val="20"/>
                </w:rPr>
                <w:t>www.karlovac.hr</w:t>
              </w:r>
            </w:hyperlink>
            <w:r w:rsidR="002C13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453F7D0" w14:textId="77777777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A3CDF" w14:textId="77777777" w:rsidR="006D2D18" w:rsidRDefault="006D2D18" w:rsidP="00372214">
      <w:pPr>
        <w:spacing w:after="0" w:line="240" w:lineRule="auto"/>
      </w:pPr>
      <w:r>
        <w:separator/>
      </w:r>
    </w:p>
  </w:endnote>
  <w:endnote w:type="continuationSeparator" w:id="0">
    <w:p w14:paraId="59FDD7C9" w14:textId="77777777" w:rsidR="006D2D18" w:rsidRDefault="006D2D18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4A2B9" w14:textId="77777777" w:rsidR="006D2D18" w:rsidRDefault="006D2D18" w:rsidP="00372214">
      <w:pPr>
        <w:spacing w:after="0" w:line="240" w:lineRule="auto"/>
      </w:pPr>
      <w:r>
        <w:separator/>
      </w:r>
    </w:p>
  </w:footnote>
  <w:footnote w:type="continuationSeparator" w:id="0">
    <w:p w14:paraId="7BC50B76" w14:textId="77777777" w:rsidR="006D2D18" w:rsidRDefault="006D2D18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323FD"/>
    <w:rsid w:val="00127402"/>
    <w:rsid w:val="0024655E"/>
    <w:rsid w:val="002C1350"/>
    <w:rsid w:val="00363D5E"/>
    <w:rsid w:val="00372214"/>
    <w:rsid w:val="005E3A00"/>
    <w:rsid w:val="005E76B0"/>
    <w:rsid w:val="006D2D18"/>
    <w:rsid w:val="0082761D"/>
    <w:rsid w:val="00961F75"/>
    <w:rsid w:val="00980071"/>
    <w:rsid w:val="00A5378C"/>
    <w:rsid w:val="00A946B0"/>
    <w:rsid w:val="00AC6269"/>
    <w:rsid w:val="00BA5E52"/>
    <w:rsid w:val="00C35DE3"/>
    <w:rsid w:val="00C62235"/>
    <w:rsid w:val="00D02792"/>
    <w:rsid w:val="00D05A01"/>
    <w:rsid w:val="00DD0462"/>
    <w:rsid w:val="00DF204A"/>
    <w:rsid w:val="00ED3477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1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14"/>
    <w:rPr>
      <w:rFonts w:eastAsiaTheme="minorEastAsia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C1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arlovac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eljka.zaborski@zelenilo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Nena Živković</cp:lastModifiedBy>
  <cp:revision>3</cp:revision>
  <dcterms:created xsi:type="dcterms:W3CDTF">2026-04-08T11:21:00Z</dcterms:created>
  <dcterms:modified xsi:type="dcterms:W3CDTF">2026-04-08T12:32:00Z</dcterms:modified>
</cp:coreProperties>
</file>