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7E93" w14:textId="5CD7D92E" w:rsidR="005B0986" w:rsidRPr="00E96086" w:rsidRDefault="005B0986" w:rsidP="00F742DA">
      <w:pPr>
        <w:pStyle w:val="Caption"/>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108"/>
      </w:tblGrid>
      <w:tr w:rsidR="005B0986" w:rsidRPr="00E96086" w14:paraId="26EE7B2F" w14:textId="77777777" w:rsidTr="00B648D9">
        <w:trPr>
          <w:trHeight w:val="719"/>
        </w:trPr>
        <w:tc>
          <w:tcPr>
            <w:tcW w:w="9243" w:type="dxa"/>
            <w:gridSpan w:val="2"/>
            <w:tcBorders>
              <w:bottom w:val="single" w:sz="4" w:space="0" w:color="365F91"/>
            </w:tcBorders>
            <w:vAlign w:val="center"/>
          </w:tcPr>
          <w:p w14:paraId="7429B2A3" w14:textId="50C4EB81" w:rsidR="00643B1C" w:rsidRPr="00885565" w:rsidRDefault="005B0986" w:rsidP="00643B1C">
            <w:pPr>
              <w:spacing w:before="120" w:after="0" w:line="240" w:lineRule="auto"/>
              <w:jc w:val="center"/>
              <w:rPr>
                <w:rFonts w:ascii="Arial" w:hAnsi="Arial" w:cs="Arial"/>
                <w:b/>
                <w:bCs/>
                <w:sz w:val="20"/>
                <w:szCs w:val="20"/>
              </w:rPr>
            </w:pPr>
            <w:r w:rsidRPr="00885565">
              <w:rPr>
                <w:rFonts w:ascii="Arial" w:hAnsi="Arial" w:cs="Arial"/>
                <w:b/>
                <w:bCs/>
                <w:sz w:val="20"/>
                <w:szCs w:val="20"/>
              </w:rPr>
              <w:t>IZVJEŠĆE O</w:t>
            </w:r>
            <w:r w:rsidR="00643B1C" w:rsidRPr="00885565">
              <w:rPr>
                <w:rFonts w:ascii="Arial" w:hAnsi="Arial" w:cs="Arial"/>
                <w:b/>
                <w:bCs/>
                <w:sz w:val="20"/>
                <w:szCs w:val="20"/>
              </w:rPr>
              <w:t xml:space="preserve"> PROVEDENOM</w:t>
            </w:r>
            <w:r w:rsidRPr="00885565">
              <w:rPr>
                <w:rFonts w:ascii="Arial" w:hAnsi="Arial" w:cs="Arial"/>
                <w:b/>
                <w:bCs/>
                <w:sz w:val="20"/>
                <w:szCs w:val="20"/>
              </w:rPr>
              <w:t xml:space="preserve"> SAVJETOVANJU S JAVNOŠĆU</w:t>
            </w:r>
            <w:r w:rsidR="00643B1C" w:rsidRPr="00885565">
              <w:rPr>
                <w:rFonts w:ascii="Arial" w:hAnsi="Arial" w:cs="Arial"/>
                <w:b/>
                <w:bCs/>
                <w:sz w:val="20"/>
                <w:szCs w:val="20"/>
              </w:rPr>
              <w:t xml:space="preserve"> U POSTUPKU</w:t>
            </w:r>
          </w:p>
          <w:p w14:paraId="6A2FCA7A" w14:textId="3017FEFD" w:rsidR="00643B1C" w:rsidRPr="00885565" w:rsidRDefault="005B0986" w:rsidP="00643B1C">
            <w:pPr>
              <w:spacing w:after="0" w:line="240" w:lineRule="auto"/>
              <w:jc w:val="center"/>
              <w:rPr>
                <w:rFonts w:ascii="Arial" w:hAnsi="Arial" w:cs="Arial"/>
                <w:b/>
                <w:bCs/>
                <w:sz w:val="20"/>
                <w:szCs w:val="20"/>
              </w:rPr>
            </w:pPr>
            <w:r w:rsidRPr="00885565">
              <w:rPr>
                <w:rFonts w:ascii="Arial" w:hAnsi="Arial" w:cs="Arial"/>
                <w:b/>
                <w:bCs/>
                <w:sz w:val="20"/>
                <w:szCs w:val="20"/>
              </w:rPr>
              <w:t xml:space="preserve"> DONOŠENJA</w:t>
            </w:r>
            <w:r w:rsidR="0025602C" w:rsidRPr="00885565">
              <w:rPr>
                <w:rFonts w:ascii="Arial" w:hAnsi="Arial" w:cs="Arial"/>
                <w:b/>
                <w:bCs/>
                <w:sz w:val="20"/>
                <w:szCs w:val="20"/>
              </w:rPr>
              <w:t xml:space="preserve"> ODLUKE </w:t>
            </w:r>
            <w:r w:rsidR="00680978" w:rsidRPr="00885565">
              <w:rPr>
                <w:rFonts w:ascii="Arial" w:hAnsi="Arial" w:cs="Arial"/>
                <w:b/>
                <w:bCs/>
                <w:sz w:val="20"/>
                <w:szCs w:val="20"/>
              </w:rPr>
              <w:t>O NAJMU STANOVA</w:t>
            </w:r>
          </w:p>
          <w:p w14:paraId="650B2745" w14:textId="77777777" w:rsidR="00643B1C" w:rsidRPr="00885565" w:rsidRDefault="00643B1C" w:rsidP="00643B1C">
            <w:pPr>
              <w:spacing w:after="0" w:line="240" w:lineRule="auto"/>
              <w:jc w:val="center"/>
              <w:rPr>
                <w:rFonts w:ascii="Arial" w:hAnsi="Arial" w:cs="Arial"/>
                <w:b/>
                <w:bCs/>
                <w:sz w:val="20"/>
                <w:szCs w:val="20"/>
              </w:rPr>
            </w:pPr>
          </w:p>
          <w:p w14:paraId="3955457D" w14:textId="113BB9BF" w:rsidR="005B0986" w:rsidRPr="00885565" w:rsidRDefault="005B0986" w:rsidP="00643B1C">
            <w:pPr>
              <w:spacing w:after="0" w:line="240" w:lineRule="auto"/>
              <w:jc w:val="center"/>
              <w:rPr>
                <w:rFonts w:ascii="Arial" w:hAnsi="Arial" w:cs="Arial"/>
                <w:b/>
                <w:bCs/>
                <w:sz w:val="20"/>
                <w:szCs w:val="20"/>
              </w:rPr>
            </w:pPr>
            <w:r w:rsidRPr="00885565">
              <w:rPr>
                <w:rFonts w:ascii="Arial" w:hAnsi="Arial" w:cs="Arial"/>
                <w:b/>
                <w:bCs/>
                <w:sz w:val="20"/>
                <w:szCs w:val="20"/>
              </w:rPr>
              <w:t xml:space="preserve"> </w:t>
            </w:r>
          </w:p>
          <w:p w14:paraId="17579B8A" w14:textId="77777777" w:rsidR="005B0986" w:rsidRPr="00885565" w:rsidRDefault="005B0986" w:rsidP="00941D1C">
            <w:pPr>
              <w:spacing w:after="0" w:line="240" w:lineRule="auto"/>
              <w:jc w:val="center"/>
              <w:rPr>
                <w:rFonts w:ascii="Arial" w:hAnsi="Arial" w:cs="Arial"/>
                <w:b/>
                <w:bCs/>
                <w:sz w:val="20"/>
                <w:szCs w:val="20"/>
              </w:rPr>
            </w:pPr>
          </w:p>
          <w:p w14:paraId="16F6A96B" w14:textId="78EC594D" w:rsidR="005B0986" w:rsidRPr="00885565" w:rsidRDefault="005B0986" w:rsidP="00643B1C">
            <w:pPr>
              <w:spacing w:after="0" w:line="240" w:lineRule="auto"/>
              <w:rPr>
                <w:rFonts w:ascii="Arial" w:hAnsi="Arial" w:cs="Arial"/>
                <w:b/>
                <w:bCs/>
                <w:sz w:val="20"/>
                <w:szCs w:val="20"/>
              </w:rPr>
            </w:pPr>
            <w:r w:rsidRPr="00885565">
              <w:rPr>
                <w:rFonts w:ascii="Arial" w:hAnsi="Arial" w:cs="Arial"/>
                <w:b/>
                <w:bCs/>
                <w:sz w:val="20"/>
                <w:szCs w:val="20"/>
              </w:rPr>
              <w:t xml:space="preserve">Nositelj izrade izvješća: </w:t>
            </w:r>
            <w:r w:rsidR="002F1FB9" w:rsidRPr="00885565">
              <w:rPr>
                <w:rFonts w:ascii="Arial" w:hAnsi="Arial" w:cs="Arial"/>
                <w:b/>
                <w:bCs/>
                <w:sz w:val="20"/>
                <w:szCs w:val="20"/>
              </w:rPr>
              <w:t>UPRAVNI ODJEL ZA IMOVINSKO PRAVNE POSLOVE I UPRAVLJANJE IMOVINOM</w:t>
            </w:r>
          </w:p>
          <w:p w14:paraId="73E4ADDA" w14:textId="7EDAD5CF" w:rsidR="005B0986" w:rsidRPr="00E96086" w:rsidRDefault="00DA2CC0" w:rsidP="00643B1C">
            <w:pPr>
              <w:spacing w:after="120" w:line="240" w:lineRule="auto"/>
              <w:rPr>
                <w:rFonts w:ascii="Arial" w:hAnsi="Arial" w:cs="Arial"/>
                <w:b/>
                <w:bCs/>
                <w:sz w:val="20"/>
                <w:szCs w:val="20"/>
              </w:rPr>
            </w:pPr>
            <w:r w:rsidRPr="00885565">
              <w:rPr>
                <w:rFonts w:ascii="Arial" w:hAnsi="Arial" w:cs="Arial"/>
                <w:b/>
                <w:bCs/>
                <w:sz w:val="20"/>
                <w:szCs w:val="20"/>
              </w:rPr>
              <w:t>Karlovac</w:t>
            </w:r>
            <w:r w:rsidR="005B0986" w:rsidRPr="00885565">
              <w:rPr>
                <w:rFonts w:ascii="Arial" w:hAnsi="Arial" w:cs="Arial"/>
                <w:b/>
                <w:bCs/>
                <w:sz w:val="20"/>
                <w:szCs w:val="20"/>
              </w:rPr>
              <w:t xml:space="preserve">, </w:t>
            </w:r>
            <w:r w:rsidR="002B56FE">
              <w:rPr>
                <w:rFonts w:ascii="Arial" w:hAnsi="Arial" w:cs="Arial"/>
                <w:b/>
                <w:bCs/>
                <w:sz w:val="20"/>
                <w:szCs w:val="20"/>
              </w:rPr>
              <w:t>16.04</w:t>
            </w:r>
            <w:r w:rsidRPr="00885565">
              <w:rPr>
                <w:rFonts w:ascii="Arial" w:hAnsi="Arial" w:cs="Arial"/>
                <w:b/>
                <w:bCs/>
                <w:sz w:val="20"/>
                <w:szCs w:val="20"/>
              </w:rPr>
              <w:t>.2026.</w:t>
            </w:r>
            <w:r w:rsidR="00885565" w:rsidRPr="00885565">
              <w:rPr>
                <w:rFonts w:ascii="Arial" w:hAnsi="Arial" w:cs="Arial"/>
                <w:b/>
                <w:bCs/>
                <w:sz w:val="20"/>
                <w:szCs w:val="20"/>
              </w:rPr>
              <w:t xml:space="preserve"> god.</w:t>
            </w:r>
          </w:p>
        </w:tc>
      </w:tr>
      <w:tr w:rsidR="005B0986" w:rsidRPr="00E96086" w14:paraId="42ACF8A7" w14:textId="77777777" w:rsidTr="00E96086">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akta za koji je provedeno savjetovanje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491EEE68" w14:textId="703E97A0" w:rsidR="005B0986" w:rsidRPr="00E96086" w:rsidRDefault="00885565" w:rsidP="00E96086">
            <w:pPr>
              <w:spacing w:beforeLines="60" w:before="144" w:afterLines="60" w:after="144" w:line="240" w:lineRule="auto"/>
              <w:jc w:val="both"/>
              <w:rPr>
                <w:rFonts w:ascii="Arial" w:hAnsi="Arial" w:cs="Arial"/>
                <w:bCs/>
                <w:sz w:val="20"/>
                <w:szCs w:val="20"/>
              </w:rPr>
            </w:pPr>
            <w:r>
              <w:rPr>
                <w:rFonts w:ascii="Arial" w:hAnsi="Arial" w:cs="Arial"/>
                <w:bCs/>
                <w:sz w:val="20"/>
                <w:szCs w:val="20"/>
              </w:rPr>
              <w:t xml:space="preserve">Odluka o najmu stanova </w:t>
            </w:r>
          </w:p>
        </w:tc>
      </w:tr>
      <w:tr w:rsidR="005B0986" w:rsidRPr="00E96086" w14:paraId="32B68336" w14:textId="77777777" w:rsidTr="00E96086">
        <w:trPr>
          <w:trHeight w:val="831"/>
        </w:trPr>
        <w:tc>
          <w:tcPr>
            <w:tcW w:w="4077"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Naziv tijela nadležnog za izradu nacrta / provedbu savjetovanja </w:t>
            </w:r>
          </w:p>
        </w:tc>
        <w:tc>
          <w:tcPr>
            <w:tcW w:w="5166" w:type="dxa"/>
            <w:tcBorders>
              <w:top w:val="single" w:sz="4" w:space="0" w:color="365F91"/>
              <w:left w:val="single" w:sz="4" w:space="0" w:color="365F91"/>
              <w:bottom w:val="single" w:sz="4" w:space="0" w:color="365F91"/>
              <w:right w:val="single" w:sz="4" w:space="0" w:color="365F91"/>
            </w:tcBorders>
            <w:vAlign w:val="center"/>
          </w:tcPr>
          <w:p w14:paraId="2B9949F2" w14:textId="036F110A" w:rsidR="005B0986" w:rsidRPr="00E96086" w:rsidRDefault="00EF5EAD" w:rsidP="00E96086">
            <w:pPr>
              <w:spacing w:beforeLines="60" w:before="144" w:afterLines="60" w:after="144" w:line="240" w:lineRule="auto"/>
              <w:jc w:val="both"/>
              <w:rPr>
                <w:rFonts w:ascii="Arial" w:hAnsi="Arial" w:cs="Arial"/>
                <w:bCs/>
                <w:sz w:val="20"/>
                <w:szCs w:val="20"/>
              </w:rPr>
            </w:pPr>
            <w:r>
              <w:rPr>
                <w:rFonts w:ascii="Arial" w:hAnsi="Arial" w:cs="Arial"/>
                <w:bCs/>
                <w:sz w:val="20"/>
                <w:szCs w:val="20"/>
              </w:rPr>
              <w:t>Upravni odjel za imovinsko pravne poslove i upravljanje imovinom</w:t>
            </w:r>
          </w:p>
        </w:tc>
      </w:tr>
      <w:tr w:rsidR="005B0986" w:rsidRPr="00E96086" w14:paraId="66B0CA38" w14:textId="77777777" w:rsidTr="00E96086">
        <w:trPr>
          <w:trHeight w:val="2402"/>
        </w:trPr>
        <w:tc>
          <w:tcPr>
            <w:tcW w:w="4077"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Razlozi za donošenje akta i ciljevi koji se njime žele postići uz sažetak ključnih pitanja</w:t>
            </w:r>
          </w:p>
        </w:tc>
        <w:tc>
          <w:tcPr>
            <w:tcW w:w="5166" w:type="dxa"/>
            <w:tcBorders>
              <w:top w:val="single" w:sz="4" w:space="0" w:color="365F91"/>
              <w:left w:val="single" w:sz="4" w:space="0" w:color="365F91"/>
              <w:bottom w:val="single" w:sz="4" w:space="0" w:color="365F91"/>
              <w:right w:val="single" w:sz="4" w:space="0" w:color="365F91"/>
            </w:tcBorders>
          </w:tcPr>
          <w:p w14:paraId="6114B68C" w14:textId="77777777" w:rsidR="00C86DA2" w:rsidRPr="00C86DA2" w:rsidRDefault="00C86DA2" w:rsidP="00C86DA2">
            <w:pPr>
              <w:spacing w:beforeLines="60" w:before="144" w:afterLines="60" w:after="144" w:line="240" w:lineRule="auto"/>
              <w:jc w:val="both"/>
              <w:rPr>
                <w:rFonts w:ascii="Arial" w:hAnsi="Arial" w:cs="Arial"/>
                <w:bCs/>
                <w:sz w:val="20"/>
                <w:szCs w:val="20"/>
              </w:rPr>
            </w:pPr>
            <w:r w:rsidRPr="00C86DA2">
              <w:rPr>
                <w:rFonts w:ascii="Arial" w:hAnsi="Arial" w:cs="Arial"/>
                <w:bCs/>
                <w:sz w:val="20"/>
                <w:szCs w:val="20"/>
              </w:rPr>
              <w:t>Odlukom o  najmu stanova uređeni su uvjeti, mjerila i postupak za davanje u najam stanova u vlasništvu Grada Karlovca, prava i obveze najmoprimca i najmodavca, utvrđivanje visine najamnine te druga pitanja u vezi s davanjem u najam gradskih stanova. Grad Karlovac raspolaže ograničenim stambenim fondom namijenjenim najmu, zbog čega je nužno osigurati socijalno osjetljiv, jasan, zakonit i transparentan sustav dodjele i korištenja njegovih stanova.</w:t>
            </w:r>
          </w:p>
          <w:p w14:paraId="584EEB96" w14:textId="363713EC" w:rsidR="005B0986" w:rsidRPr="00E96086" w:rsidRDefault="00C86DA2" w:rsidP="00C86DA2">
            <w:pPr>
              <w:spacing w:beforeLines="60" w:before="144" w:afterLines="60" w:after="144" w:line="240" w:lineRule="auto"/>
              <w:jc w:val="both"/>
              <w:rPr>
                <w:rFonts w:ascii="Arial" w:hAnsi="Arial" w:cs="Arial"/>
                <w:bCs/>
                <w:sz w:val="20"/>
                <w:szCs w:val="20"/>
              </w:rPr>
            </w:pPr>
            <w:r w:rsidRPr="00C86DA2">
              <w:rPr>
                <w:rFonts w:ascii="Arial" w:hAnsi="Arial" w:cs="Arial"/>
                <w:bCs/>
                <w:sz w:val="20"/>
                <w:szCs w:val="20"/>
              </w:rPr>
              <w:t>Ova Odluka donosi se kako bi se omogućilo i nastavilo učinkovito i transparentno upravljanje stanovima u vlasništvu ili pod upravljanjem Grada Karlovca, a uz ujednačena primjena jasno definiranih kriterija te veću pravnu sigurnost za sve sudionike postupka. Odluka će doprinijeti racionalnijem korištenju gradskih stanova te smanjenju rizika od sudskih sporova.</w:t>
            </w:r>
          </w:p>
        </w:tc>
      </w:tr>
      <w:tr w:rsidR="005B0986" w:rsidRPr="00E96086" w14:paraId="366C5695" w14:textId="77777777" w:rsidTr="00E96086">
        <w:trPr>
          <w:trHeight w:val="525"/>
        </w:trPr>
        <w:tc>
          <w:tcPr>
            <w:tcW w:w="4077"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Objava dokumenata za savjetovanje</w:t>
            </w:r>
            <w:r w:rsidR="00F742DA" w:rsidRPr="00E96086">
              <w:rPr>
                <w:rFonts w:ascii="Arial" w:hAnsi="Arial" w:cs="Arial"/>
                <w:b/>
                <w:bCs/>
                <w:sz w:val="20"/>
                <w:szCs w:val="20"/>
              </w:rPr>
              <w:t xml:space="preserve"> </w:t>
            </w:r>
          </w:p>
        </w:tc>
        <w:tc>
          <w:tcPr>
            <w:tcW w:w="5166" w:type="dxa"/>
            <w:tcBorders>
              <w:top w:val="single" w:sz="4" w:space="0" w:color="365F91"/>
              <w:left w:val="single" w:sz="4" w:space="0" w:color="365F91"/>
              <w:bottom w:val="single" w:sz="4" w:space="0" w:color="365F91"/>
              <w:right w:val="single" w:sz="4" w:space="0" w:color="365F91"/>
            </w:tcBorders>
            <w:vAlign w:val="center"/>
          </w:tcPr>
          <w:p w14:paraId="26055A77" w14:textId="32AC32F9" w:rsidR="005B0986" w:rsidRPr="00E96086" w:rsidRDefault="0091255C" w:rsidP="00E96086">
            <w:pPr>
              <w:spacing w:beforeLines="60" w:before="144" w:afterLines="60" w:after="144" w:line="240" w:lineRule="auto"/>
              <w:rPr>
                <w:rFonts w:ascii="Arial" w:hAnsi="Arial" w:cs="Arial"/>
                <w:bCs/>
                <w:sz w:val="20"/>
                <w:szCs w:val="20"/>
              </w:rPr>
            </w:pPr>
            <w:r w:rsidRPr="0091255C">
              <w:rPr>
                <w:rFonts w:ascii="Arial" w:hAnsi="Arial" w:cs="Arial"/>
                <w:bCs/>
                <w:sz w:val="20"/>
                <w:szCs w:val="20"/>
              </w:rPr>
              <w:t>https://www.karlovac.hr/savjetovanja/nacrt-odluke-o-najmu-stanova/</w:t>
            </w:r>
          </w:p>
        </w:tc>
      </w:tr>
      <w:tr w:rsidR="005B0986" w:rsidRPr="00E96086" w14:paraId="05945D96" w14:textId="77777777" w:rsidTr="00E96086">
        <w:trPr>
          <w:trHeight w:val="1073"/>
        </w:trPr>
        <w:tc>
          <w:tcPr>
            <w:tcW w:w="4077"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E96086" w:rsidRDefault="00E960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Razdoblje provedbe savjetovanja </w:t>
            </w:r>
          </w:p>
        </w:tc>
        <w:tc>
          <w:tcPr>
            <w:tcW w:w="5166" w:type="dxa"/>
            <w:tcBorders>
              <w:top w:val="single" w:sz="4" w:space="0" w:color="365F91"/>
              <w:left w:val="single" w:sz="4" w:space="0" w:color="365F91"/>
              <w:right w:val="single" w:sz="4" w:space="0" w:color="365F91"/>
            </w:tcBorders>
            <w:vAlign w:val="center"/>
          </w:tcPr>
          <w:p w14:paraId="3990DDA9" w14:textId="4AD87BCA" w:rsidR="005B0986" w:rsidRPr="00E96086" w:rsidRDefault="00392B0C" w:rsidP="00E96086">
            <w:pPr>
              <w:spacing w:beforeLines="60" w:before="144" w:afterLines="60" w:after="144" w:line="240" w:lineRule="auto"/>
              <w:rPr>
                <w:rFonts w:ascii="Arial" w:hAnsi="Arial" w:cs="Arial"/>
                <w:bCs/>
                <w:sz w:val="20"/>
                <w:szCs w:val="20"/>
              </w:rPr>
            </w:pPr>
            <w:r>
              <w:rPr>
                <w:rFonts w:ascii="Arial" w:hAnsi="Arial" w:cs="Arial"/>
                <w:bCs/>
                <w:sz w:val="20"/>
                <w:szCs w:val="20"/>
              </w:rPr>
              <w:t>10.03.2026. – 10.04.2026.</w:t>
            </w:r>
            <w:r w:rsidR="00E52EB5">
              <w:rPr>
                <w:rFonts w:ascii="Arial" w:hAnsi="Arial" w:cs="Arial"/>
                <w:bCs/>
                <w:sz w:val="20"/>
                <w:szCs w:val="20"/>
              </w:rPr>
              <w:t xml:space="preserve"> godine</w:t>
            </w:r>
          </w:p>
        </w:tc>
      </w:tr>
      <w:tr w:rsidR="005B0986" w:rsidRPr="00E96086" w14:paraId="74D3580F" w14:textId="77777777" w:rsidTr="00E96086">
        <w:trPr>
          <w:trHeight w:val="2183"/>
        </w:trPr>
        <w:tc>
          <w:tcPr>
            <w:tcW w:w="4077"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osnovnih pokazatelja  uključenosti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3CAE0C0B" w14:textId="77777777" w:rsidR="00E52EB5" w:rsidRDefault="00E52EB5" w:rsidP="00E96086">
            <w:pPr>
              <w:spacing w:beforeLines="60" w:before="144" w:afterLines="60" w:after="144" w:line="240" w:lineRule="auto"/>
              <w:rPr>
                <w:rFonts w:ascii="Arial" w:hAnsi="Arial" w:cs="Arial"/>
                <w:bCs/>
                <w:sz w:val="20"/>
                <w:szCs w:val="20"/>
              </w:rPr>
            </w:pPr>
          </w:p>
          <w:p w14:paraId="2C3C0485" w14:textId="674636C2" w:rsidR="00E52EB5" w:rsidRDefault="00C76ABF" w:rsidP="00E96086">
            <w:pPr>
              <w:spacing w:beforeLines="60" w:before="144" w:afterLines="60" w:after="144" w:line="240" w:lineRule="auto"/>
              <w:rPr>
                <w:rFonts w:ascii="Arial" w:hAnsi="Arial" w:cs="Arial"/>
                <w:bCs/>
                <w:sz w:val="20"/>
                <w:szCs w:val="20"/>
              </w:rPr>
            </w:pPr>
            <w:r>
              <w:rPr>
                <w:rFonts w:ascii="Arial" w:hAnsi="Arial" w:cs="Arial"/>
                <w:bCs/>
                <w:sz w:val="20"/>
                <w:szCs w:val="20"/>
              </w:rPr>
              <w:t xml:space="preserve">Zaprimljeno je </w:t>
            </w:r>
            <w:r w:rsidR="008C0F4E">
              <w:rPr>
                <w:rFonts w:ascii="Arial" w:hAnsi="Arial" w:cs="Arial"/>
                <w:bCs/>
                <w:sz w:val="20"/>
                <w:szCs w:val="20"/>
              </w:rPr>
              <w:t>26 primjedbi od 2 podnositelja</w:t>
            </w:r>
          </w:p>
          <w:p w14:paraId="59EC9A22" w14:textId="77777777" w:rsidR="00E52EB5" w:rsidRDefault="00E52EB5" w:rsidP="00E96086">
            <w:pPr>
              <w:spacing w:beforeLines="60" w:before="144" w:afterLines="60" w:after="144" w:line="240" w:lineRule="auto"/>
              <w:rPr>
                <w:rFonts w:ascii="Arial" w:hAnsi="Arial" w:cs="Arial"/>
                <w:bCs/>
                <w:sz w:val="20"/>
                <w:szCs w:val="20"/>
              </w:rPr>
            </w:pPr>
          </w:p>
          <w:p w14:paraId="7CF597F4" w14:textId="39718987" w:rsidR="008D1610" w:rsidRPr="00E96086" w:rsidRDefault="008D1610" w:rsidP="00E96086">
            <w:pPr>
              <w:spacing w:beforeLines="60" w:before="144" w:afterLines="60" w:after="144" w:line="240" w:lineRule="auto"/>
              <w:rPr>
                <w:rFonts w:ascii="Arial" w:hAnsi="Arial" w:cs="Arial"/>
                <w:bCs/>
                <w:sz w:val="20"/>
                <w:szCs w:val="20"/>
              </w:rPr>
            </w:pPr>
          </w:p>
        </w:tc>
      </w:tr>
      <w:tr w:rsidR="005B0986" w:rsidRPr="00E96086" w14:paraId="540AC297" w14:textId="77777777" w:rsidTr="00E96086">
        <w:tc>
          <w:tcPr>
            <w:tcW w:w="4077"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 xml:space="preserve">Pregled prihvaćenih i neprihvaćenih mišljenja i prijedloga s obrazloženjem razloga za neprihvaćanje </w:t>
            </w:r>
          </w:p>
        </w:tc>
        <w:tc>
          <w:tcPr>
            <w:tcW w:w="5166" w:type="dxa"/>
            <w:tcBorders>
              <w:top w:val="single" w:sz="4" w:space="0" w:color="365F91"/>
              <w:left w:val="single" w:sz="4" w:space="0" w:color="365F91"/>
              <w:bottom w:val="single" w:sz="4" w:space="0" w:color="365F91"/>
              <w:right w:val="single" w:sz="4" w:space="0" w:color="365F91"/>
            </w:tcBorders>
            <w:vAlign w:val="center"/>
          </w:tcPr>
          <w:p w14:paraId="552DAB20" w14:textId="447EC66D" w:rsidR="005B0986" w:rsidRPr="00E96086" w:rsidRDefault="00C76ABF" w:rsidP="00E96086">
            <w:pPr>
              <w:spacing w:beforeLines="60" w:before="144" w:afterLines="60" w:after="144" w:line="240" w:lineRule="auto"/>
              <w:rPr>
                <w:rFonts w:ascii="Arial" w:hAnsi="Arial" w:cs="Arial"/>
                <w:bCs/>
                <w:sz w:val="20"/>
                <w:szCs w:val="20"/>
              </w:rPr>
            </w:pPr>
            <w:r>
              <w:rPr>
                <w:rFonts w:ascii="Arial" w:hAnsi="Arial" w:cs="Arial"/>
                <w:bCs/>
                <w:sz w:val="20"/>
                <w:szCs w:val="20"/>
              </w:rPr>
              <w:t>Tablica u prilogu</w:t>
            </w:r>
          </w:p>
        </w:tc>
      </w:tr>
      <w:tr w:rsidR="005B0986" w:rsidRPr="00E96086" w14:paraId="5ED58CA0" w14:textId="77777777" w:rsidTr="00E96086">
        <w:trPr>
          <w:trHeight w:val="785"/>
        </w:trPr>
        <w:tc>
          <w:tcPr>
            <w:tcW w:w="4077" w:type="dxa"/>
            <w:tcBorders>
              <w:top w:val="single" w:sz="4" w:space="0" w:color="365F91"/>
              <w:left w:val="single" w:sz="4" w:space="0" w:color="365F91"/>
              <w:bottom w:val="single" w:sz="4" w:space="0" w:color="365F91"/>
              <w:right w:val="single" w:sz="4" w:space="0" w:color="365F91"/>
            </w:tcBorders>
            <w:vAlign w:val="center"/>
          </w:tcPr>
          <w:p w14:paraId="3BD7FE2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lastRenderedPageBreak/>
              <w:t xml:space="preserve">Ostali oblici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1BC35B77" w14:textId="77777777" w:rsidR="00527864" w:rsidRPr="00527864" w:rsidRDefault="00527864" w:rsidP="00527864">
            <w:pPr>
              <w:numPr>
                <w:ilvl w:val="0"/>
                <w:numId w:val="1"/>
              </w:numPr>
              <w:spacing w:beforeLines="60" w:before="144" w:afterLines="60" w:after="144" w:line="240" w:lineRule="auto"/>
              <w:rPr>
                <w:rFonts w:ascii="Arial" w:hAnsi="Arial" w:cs="Arial"/>
                <w:bCs/>
                <w:sz w:val="20"/>
                <w:szCs w:val="20"/>
              </w:rPr>
            </w:pPr>
            <w:r w:rsidRPr="00527864">
              <w:rPr>
                <w:rFonts w:ascii="Arial" w:hAnsi="Arial" w:cs="Arial"/>
                <w:bCs/>
                <w:sz w:val="20"/>
                <w:szCs w:val="20"/>
              </w:rPr>
              <w:t>Obavijest o savjetovanju objavljena je na službenoj FB stranici Grada Karlovca</w:t>
            </w:r>
          </w:p>
          <w:p w14:paraId="138134DC" w14:textId="6579663D" w:rsidR="00710D22" w:rsidRPr="00527864" w:rsidRDefault="00527864" w:rsidP="00527864">
            <w:pPr>
              <w:pStyle w:val="ListParagraph"/>
              <w:numPr>
                <w:ilvl w:val="0"/>
                <w:numId w:val="1"/>
              </w:numPr>
              <w:spacing w:beforeLines="60" w:before="144" w:afterLines="60" w:after="144" w:line="240" w:lineRule="auto"/>
              <w:rPr>
                <w:rFonts w:ascii="Arial" w:hAnsi="Arial" w:cs="Arial"/>
                <w:bCs/>
                <w:sz w:val="20"/>
                <w:szCs w:val="20"/>
              </w:rPr>
            </w:pPr>
            <w:r w:rsidRPr="00527864">
              <w:rPr>
                <w:rFonts w:ascii="Arial" w:hAnsi="Arial" w:cs="Arial"/>
                <w:bCs/>
                <w:sz w:val="20"/>
                <w:szCs w:val="20"/>
              </w:rPr>
              <w:t>Informaciju o savjetovanju zamjenica Gradonačelnika dala je na tiskovnoj konferenciji te je prenijeta u lokalnim medijima</w:t>
            </w:r>
          </w:p>
        </w:tc>
      </w:tr>
      <w:tr w:rsidR="005B0986" w:rsidRPr="00E96086" w14:paraId="076B2118" w14:textId="77777777" w:rsidTr="00E96086">
        <w:trPr>
          <w:trHeight w:val="777"/>
        </w:trPr>
        <w:tc>
          <w:tcPr>
            <w:tcW w:w="4077" w:type="dxa"/>
            <w:tcBorders>
              <w:top w:val="single" w:sz="4" w:space="0" w:color="365F91"/>
              <w:left w:val="single" w:sz="4" w:space="0" w:color="365F91"/>
              <w:bottom w:val="single" w:sz="4" w:space="0" w:color="365F91"/>
              <w:right w:val="single" w:sz="4" w:space="0" w:color="365F91"/>
            </w:tcBorders>
            <w:vAlign w:val="center"/>
          </w:tcPr>
          <w:p w14:paraId="4180B283" w14:textId="77777777" w:rsidR="005B0986" w:rsidRPr="00E96086" w:rsidRDefault="005B0986" w:rsidP="00E96086">
            <w:pPr>
              <w:spacing w:beforeLines="60" w:before="144" w:afterLines="60" w:after="144" w:line="240" w:lineRule="auto"/>
              <w:rPr>
                <w:rFonts w:ascii="Arial" w:hAnsi="Arial" w:cs="Arial"/>
                <w:b/>
                <w:bCs/>
                <w:sz w:val="20"/>
                <w:szCs w:val="20"/>
              </w:rPr>
            </w:pPr>
            <w:r w:rsidRPr="00E96086">
              <w:rPr>
                <w:rFonts w:ascii="Arial" w:hAnsi="Arial" w:cs="Arial"/>
                <w:b/>
                <w:bCs/>
                <w:sz w:val="20"/>
                <w:szCs w:val="20"/>
              </w:rPr>
              <w:t>Troškovi provedenog savjetovanja</w:t>
            </w:r>
          </w:p>
        </w:tc>
        <w:tc>
          <w:tcPr>
            <w:tcW w:w="5166" w:type="dxa"/>
            <w:tcBorders>
              <w:top w:val="single" w:sz="4" w:space="0" w:color="365F91"/>
              <w:left w:val="single" w:sz="4" w:space="0" w:color="365F91"/>
              <w:bottom w:val="single" w:sz="4" w:space="0" w:color="365F91"/>
              <w:right w:val="single" w:sz="4" w:space="0" w:color="365F91"/>
            </w:tcBorders>
          </w:tcPr>
          <w:p w14:paraId="014D2402" w14:textId="1B386947" w:rsidR="005B0986" w:rsidRPr="00E96086" w:rsidRDefault="002865B0" w:rsidP="00E96086">
            <w:pPr>
              <w:spacing w:beforeLines="60" w:before="144" w:afterLines="60" w:after="144" w:line="240" w:lineRule="auto"/>
              <w:jc w:val="both"/>
              <w:rPr>
                <w:rFonts w:ascii="Arial" w:hAnsi="Arial" w:cs="Arial"/>
                <w:bCs/>
                <w:sz w:val="20"/>
                <w:szCs w:val="20"/>
              </w:rPr>
            </w:pPr>
            <w:r>
              <w:rPr>
                <w:rFonts w:ascii="Arial" w:hAnsi="Arial" w:cs="Arial"/>
                <w:bCs/>
                <w:sz w:val="20"/>
                <w:szCs w:val="20"/>
              </w:rPr>
              <w:t xml:space="preserve">Nije bilo troškova </w:t>
            </w:r>
          </w:p>
        </w:tc>
      </w:tr>
    </w:tbl>
    <w:p w14:paraId="620EE27F" w14:textId="77777777" w:rsidR="00E96086" w:rsidRDefault="00E96086">
      <w:pPr>
        <w:rPr>
          <w:rFonts w:ascii="Arial" w:eastAsia="Calibri" w:hAnsi="Arial" w:cs="Arial"/>
          <w:b/>
          <w:bCs/>
          <w:sz w:val="20"/>
          <w:szCs w:val="20"/>
          <w:lang w:eastAsia="en-US"/>
        </w:rPr>
      </w:pPr>
      <w:bookmarkStart w:id="0" w:name="_Toc468978618"/>
      <w:r>
        <w:rPr>
          <w:rFonts w:ascii="Arial" w:eastAsia="Calibri" w:hAnsi="Arial" w:cs="Arial"/>
          <w:b/>
          <w:bCs/>
          <w:sz w:val="20"/>
          <w:szCs w:val="20"/>
          <w:lang w:eastAsia="en-US"/>
        </w:rPr>
        <w:br w:type="page"/>
      </w:r>
    </w:p>
    <w:p w14:paraId="64ECFE65" w14:textId="77777777" w:rsidR="00E738EC" w:rsidRPr="00A93F4A" w:rsidRDefault="00E738EC" w:rsidP="00E738EC">
      <w:pPr>
        <w:rPr>
          <w:rFonts w:ascii="Arial" w:eastAsia="Calibri" w:hAnsi="Arial" w:cs="Arial"/>
          <w:b/>
          <w:bCs/>
          <w:sz w:val="20"/>
          <w:szCs w:val="20"/>
          <w:lang w:eastAsia="en-US"/>
        </w:rPr>
      </w:pPr>
      <w:r w:rsidRPr="00A93F4A">
        <w:rPr>
          <w:rFonts w:ascii="Arial" w:eastAsia="Calibri" w:hAnsi="Arial" w:cs="Arial"/>
          <w:b/>
          <w:bCs/>
          <w:sz w:val="20"/>
          <w:szCs w:val="20"/>
          <w:lang w:eastAsia="en-US"/>
        </w:rPr>
        <w:lastRenderedPageBreak/>
        <w:t>Prilog 1. Pregled prihvaćenih i neprihvaćenih primjedbi</w:t>
      </w:r>
      <w:bookmarkEnd w:id="0"/>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276"/>
        <w:gridCol w:w="2977"/>
        <w:gridCol w:w="2693"/>
      </w:tblGrid>
      <w:tr w:rsidR="00FB252D" w:rsidRPr="00FB252D" w14:paraId="6B8D8A60" w14:textId="77777777" w:rsidTr="007F267D">
        <w:tc>
          <w:tcPr>
            <w:tcW w:w="851" w:type="dxa"/>
            <w:shd w:val="clear" w:color="auto" w:fill="F2F2F2" w:themeFill="background1" w:themeFillShade="F2"/>
            <w:vAlign w:val="center"/>
          </w:tcPr>
          <w:p w14:paraId="72E85FA3" w14:textId="77777777" w:rsidR="00E738EC" w:rsidRPr="00FB252D" w:rsidRDefault="00E738EC" w:rsidP="00E738EC">
            <w:pPr>
              <w:spacing w:after="120" w:line="240" w:lineRule="auto"/>
              <w:jc w:val="center"/>
              <w:rPr>
                <w:rFonts w:ascii="Arial" w:hAnsi="Arial" w:cs="Arial"/>
                <w:b/>
                <w:color w:val="EE0000"/>
                <w:sz w:val="20"/>
                <w:szCs w:val="20"/>
              </w:rPr>
            </w:pPr>
            <w:r w:rsidRPr="00FB252D">
              <w:rPr>
                <w:rFonts w:ascii="Arial" w:hAnsi="Arial" w:cs="Arial"/>
                <w:b/>
                <w:color w:val="EE0000"/>
                <w:sz w:val="20"/>
                <w:szCs w:val="20"/>
              </w:rPr>
              <w:t>Redni broj</w:t>
            </w:r>
          </w:p>
        </w:tc>
        <w:tc>
          <w:tcPr>
            <w:tcW w:w="2551" w:type="dxa"/>
            <w:shd w:val="clear" w:color="auto" w:fill="F2F2F2" w:themeFill="background1" w:themeFillShade="F2"/>
            <w:vAlign w:val="center"/>
          </w:tcPr>
          <w:p w14:paraId="57A9EACC" w14:textId="77777777" w:rsidR="00E738EC" w:rsidRPr="00FB252D" w:rsidRDefault="00E738EC" w:rsidP="00E738EC">
            <w:pPr>
              <w:spacing w:after="120" w:line="240" w:lineRule="auto"/>
              <w:jc w:val="center"/>
              <w:rPr>
                <w:rFonts w:ascii="Arial" w:hAnsi="Arial" w:cs="Arial"/>
                <w:b/>
                <w:color w:val="EE0000"/>
                <w:sz w:val="20"/>
                <w:szCs w:val="20"/>
              </w:rPr>
            </w:pPr>
            <w:r w:rsidRPr="00FB252D">
              <w:rPr>
                <w:rFonts w:ascii="Arial" w:hAnsi="Arial" w:cs="Arial"/>
                <w:b/>
                <w:color w:val="EE0000"/>
                <w:sz w:val="20"/>
                <w:szCs w:val="20"/>
              </w:rPr>
              <w:t>Sudionik savjetovanja (ime i prezime pojedinca, naziv organizacije)</w:t>
            </w:r>
          </w:p>
        </w:tc>
        <w:tc>
          <w:tcPr>
            <w:tcW w:w="1276" w:type="dxa"/>
            <w:shd w:val="clear" w:color="auto" w:fill="F2F2F2" w:themeFill="background1" w:themeFillShade="F2"/>
            <w:vAlign w:val="center"/>
          </w:tcPr>
          <w:p w14:paraId="2CA1743E" w14:textId="77777777" w:rsidR="00E738EC" w:rsidRPr="00FB252D" w:rsidRDefault="00E738EC" w:rsidP="00E738EC">
            <w:pPr>
              <w:spacing w:after="120" w:line="240" w:lineRule="auto"/>
              <w:jc w:val="center"/>
              <w:rPr>
                <w:rFonts w:ascii="Arial" w:hAnsi="Arial" w:cs="Arial"/>
                <w:b/>
                <w:color w:val="EE0000"/>
                <w:sz w:val="20"/>
                <w:szCs w:val="20"/>
              </w:rPr>
            </w:pPr>
            <w:r w:rsidRPr="00FB252D">
              <w:rPr>
                <w:rFonts w:ascii="Arial" w:hAnsi="Arial" w:cs="Arial"/>
                <w:b/>
                <w:color w:val="EE0000"/>
                <w:sz w:val="20"/>
                <w:szCs w:val="20"/>
              </w:rPr>
              <w:t>Članak ili drugi dio nacrta na koji se odnosi prijedlog ili mišljenje</w:t>
            </w:r>
          </w:p>
        </w:tc>
        <w:tc>
          <w:tcPr>
            <w:tcW w:w="2977" w:type="dxa"/>
            <w:shd w:val="clear" w:color="auto" w:fill="F2F2F2" w:themeFill="background1" w:themeFillShade="F2"/>
            <w:vAlign w:val="center"/>
          </w:tcPr>
          <w:p w14:paraId="48F54A16" w14:textId="77777777" w:rsidR="00E738EC" w:rsidRPr="00FB252D" w:rsidRDefault="00E738EC" w:rsidP="00E738EC">
            <w:pPr>
              <w:spacing w:after="120" w:line="240" w:lineRule="auto"/>
              <w:jc w:val="center"/>
              <w:rPr>
                <w:rFonts w:ascii="Arial" w:hAnsi="Arial" w:cs="Arial"/>
                <w:b/>
                <w:color w:val="EE0000"/>
                <w:sz w:val="20"/>
                <w:szCs w:val="20"/>
              </w:rPr>
            </w:pPr>
            <w:r w:rsidRPr="00FB252D">
              <w:rPr>
                <w:rFonts w:ascii="Arial" w:hAnsi="Arial" w:cs="Arial"/>
                <w:b/>
                <w:color w:val="EE0000"/>
                <w:sz w:val="20"/>
                <w:szCs w:val="20"/>
              </w:rPr>
              <w:t>Tekst zaprimljenog prijedloga ili mišljenja</w:t>
            </w:r>
          </w:p>
        </w:tc>
        <w:tc>
          <w:tcPr>
            <w:tcW w:w="2693" w:type="dxa"/>
            <w:shd w:val="clear" w:color="auto" w:fill="F2F2F2" w:themeFill="background1" w:themeFillShade="F2"/>
            <w:vAlign w:val="center"/>
          </w:tcPr>
          <w:p w14:paraId="0528067D" w14:textId="77777777" w:rsidR="00E738EC" w:rsidRPr="00FB252D" w:rsidRDefault="00E738EC" w:rsidP="001907B5">
            <w:pPr>
              <w:spacing w:after="120" w:line="240" w:lineRule="auto"/>
              <w:jc w:val="center"/>
              <w:rPr>
                <w:rFonts w:ascii="Arial" w:hAnsi="Arial" w:cs="Arial"/>
                <w:b/>
                <w:color w:val="EE0000"/>
                <w:sz w:val="20"/>
                <w:szCs w:val="20"/>
              </w:rPr>
            </w:pPr>
            <w:r w:rsidRPr="00FB252D">
              <w:rPr>
                <w:rFonts w:ascii="Arial" w:hAnsi="Arial" w:cs="Arial"/>
                <w:b/>
                <w:color w:val="EE0000"/>
                <w:sz w:val="20"/>
                <w:szCs w:val="20"/>
              </w:rPr>
              <w:t xml:space="preserve">Status prijedloga ili mišljenja (prihvaćanje/neprihvaćanje s  obrazloženjem) </w:t>
            </w:r>
          </w:p>
        </w:tc>
      </w:tr>
      <w:tr w:rsidR="00E738EC" w:rsidRPr="00E96086" w14:paraId="44370F6A" w14:textId="77777777" w:rsidTr="007F267D">
        <w:trPr>
          <w:trHeight w:val="567"/>
        </w:trPr>
        <w:tc>
          <w:tcPr>
            <w:tcW w:w="851" w:type="dxa"/>
          </w:tcPr>
          <w:p w14:paraId="30028215" w14:textId="763A35AD" w:rsidR="00E738EC" w:rsidRPr="00E96086" w:rsidRDefault="00551759" w:rsidP="00B06D26">
            <w:pPr>
              <w:spacing w:after="120" w:line="240" w:lineRule="auto"/>
              <w:rPr>
                <w:rFonts w:ascii="Arial" w:hAnsi="Arial" w:cs="Arial"/>
                <w:sz w:val="20"/>
                <w:szCs w:val="20"/>
              </w:rPr>
            </w:pPr>
            <w:r>
              <w:rPr>
                <w:rFonts w:ascii="Arial" w:hAnsi="Arial" w:cs="Arial"/>
                <w:sz w:val="20"/>
                <w:szCs w:val="20"/>
              </w:rPr>
              <w:t>1</w:t>
            </w:r>
            <w:r w:rsidR="00A316D7">
              <w:rPr>
                <w:rFonts w:ascii="Arial" w:hAnsi="Arial" w:cs="Arial"/>
                <w:sz w:val="20"/>
                <w:szCs w:val="20"/>
              </w:rPr>
              <w:t>.</w:t>
            </w:r>
          </w:p>
        </w:tc>
        <w:tc>
          <w:tcPr>
            <w:tcW w:w="2551" w:type="dxa"/>
          </w:tcPr>
          <w:p w14:paraId="15E8636D" w14:textId="77777777" w:rsidR="00E738EC" w:rsidRPr="004A006D" w:rsidRDefault="00551759" w:rsidP="00D35376">
            <w:pPr>
              <w:spacing w:after="0" w:line="240" w:lineRule="auto"/>
              <w:rPr>
                <w:rFonts w:ascii="Arial" w:hAnsi="Arial" w:cs="Arial"/>
                <w:b/>
                <w:bCs/>
                <w:sz w:val="20"/>
                <w:szCs w:val="20"/>
              </w:rPr>
            </w:pPr>
            <w:r w:rsidRPr="004A006D">
              <w:rPr>
                <w:rFonts w:ascii="Arial" w:hAnsi="Arial" w:cs="Arial"/>
                <w:b/>
                <w:bCs/>
                <w:sz w:val="20"/>
                <w:szCs w:val="20"/>
              </w:rPr>
              <w:t>Kristina Cindrić</w:t>
            </w:r>
          </w:p>
          <w:p w14:paraId="2E1A0C47" w14:textId="60A40B48" w:rsidR="00551759" w:rsidRDefault="00551759" w:rsidP="00D35376">
            <w:pPr>
              <w:spacing w:after="0" w:line="240" w:lineRule="auto"/>
              <w:rPr>
                <w:rFonts w:ascii="Arial" w:hAnsi="Arial" w:cs="Arial"/>
                <w:sz w:val="20"/>
                <w:szCs w:val="20"/>
              </w:rPr>
            </w:pPr>
            <w:r>
              <w:rPr>
                <w:rFonts w:ascii="Arial" w:hAnsi="Arial" w:cs="Arial"/>
                <w:sz w:val="20"/>
                <w:szCs w:val="20"/>
              </w:rPr>
              <w:t>Građanin</w:t>
            </w:r>
            <w:r w:rsidR="004D706F">
              <w:rPr>
                <w:rFonts w:ascii="Arial" w:hAnsi="Arial" w:cs="Arial"/>
                <w:sz w:val="20"/>
                <w:szCs w:val="20"/>
              </w:rPr>
              <w:t xml:space="preserve"> </w:t>
            </w:r>
            <w:r>
              <w:rPr>
                <w:rFonts w:ascii="Arial" w:hAnsi="Arial" w:cs="Arial"/>
                <w:sz w:val="20"/>
                <w:szCs w:val="20"/>
              </w:rPr>
              <w:t xml:space="preserve">grada Karlovca </w:t>
            </w:r>
          </w:p>
          <w:p w14:paraId="6B071B82" w14:textId="77777777" w:rsidR="00D35376" w:rsidRDefault="00D35376" w:rsidP="00B06D26">
            <w:pPr>
              <w:spacing w:after="120" w:line="240" w:lineRule="auto"/>
              <w:rPr>
                <w:rFonts w:ascii="Arial" w:hAnsi="Arial" w:cs="Arial"/>
                <w:sz w:val="20"/>
                <w:szCs w:val="20"/>
              </w:rPr>
            </w:pPr>
          </w:p>
          <w:p w14:paraId="6B45272F" w14:textId="445AD0BF" w:rsidR="004A006D" w:rsidRPr="00E96086" w:rsidRDefault="004A006D" w:rsidP="00B06D26">
            <w:pPr>
              <w:spacing w:after="120" w:line="240" w:lineRule="auto"/>
              <w:rPr>
                <w:rFonts w:ascii="Arial" w:hAnsi="Arial" w:cs="Arial"/>
                <w:sz w:val="20"/>
                <w:szCs w:val="20"/>
              </w:rPr>
            </w:pPr>
            <w:r>
              <w:rPr>
                <w:rFonts w:ascii="Arial" w:hAnsi="Arial" w:cs="Arial"/>
                <w:sz w:val="20"/>
                <w:szCs w:val="20"/>
              </w:rPr>
              <w:t>Obrazac dostavljen putem e-maila 1.</w:t>
            </w:r>
            <w:r w:rsidR="00B06D26">
              <w:rPr>
                <w:rFonts w:ascii="Arial" w:hAnsi="Arial" w:cs="Arial"/>
                <w:sz w:val="20"/>
                <w:szCs w:val="20"/>
              </w:rPr>
              <w:t>4.</w:t>
            </w:r>
            <w:r>
              <w:rPr>
                <w:rFonts w:ascii="Arial" w:hAnsi="Arial" w:cs="Arial"/>
                <w:sz w:val="20"/>
                <w:szCs w:val="20"/>
              </w:rPr>
              <w:t>2026. god</w:t>
            </w:r>
            <w:r w:rsidR="004D706F">
              <w:rPr>
                <w:rFonts w:ascii="Arial" w:hAnsi="Arial" w:cs="Arial"/>
                <w:sz w:val="20"/>
                <w:szCs w:val="20"/>
              </w:rPr>
              <w:t>.</w:t>
            </w:r>
          </w:p>
        </w:tc>
        <w:tc>
          <w:tcPr>
            <w:tcW w:w="1276" w:type="dxa"/>
          </w:tcPr>
          <w:p w14:paraId="56FD21D2" w14:textId="09EA8350" w:rsidR="00E738EC" w:rsidRPr="00E96086" w:rsidRDefault="00A9692F" w:rsidP="00B06D26">
            <w:pPr>
              <w:spacing w:after="120" w:line="240" w:lineRule="auto"/>
              <w:rPr>
                <w:rFonts w:ascii="Arial" w:hAnsi="Arial" w:cs="Arial"/>
                <w:sz w:val="20"/>
                <w:szCs w:val="20"/>
              </w:rPr>
            </w:pPr>
            <w:r>
              <w:rPr>
                <w:rFonts w:ascii="Arial" w:hAnsi="Arial" w:cs="Arial"/>
                <w:sz w:val="20"/>
                <w:szCs w:val="20"/>
              </w:rPr>
              <w:t>Članak 4.</w:t>
            </w:r>
          </w:p>
        </w:tc>
        <w:tc>
          <w:tcPr>
            <w:tcW w:w="2977" w:type="dxa"/>
          </w:tcPr>
          <w:p w14:paraId="169B1FA5" w14:textId="77777777" w:rsidR="00D767E8" w:rsidRPr="00082D06" w:rsidRDefault="00D767E8" w:rsidP="00D767E8">
            <w:pPr>
              <w:spacing w:before="60" w:after="60" w:line="256" w:lineRule="auto"/>
              <w:rPr>
                <w:rFonts w:ascii="Arial" w:hAnsi="Arial" w:cs="Arial"/>
                <w:b/>
                <w:sz w:val="20"/>
                <w:szCs w:val="20"/>
              </w:rPr>
            </w:pPr>
            <w:r w:rsidRPr="00082D06">
              <w:rPr>
                <w:rFonts w:ascii="Arial" w:hAnsi="Arial" w:cs="Arial"/>
                <w:b/>
                <w:sz w:val="20"/>
                <w:szCs w:val="20"/>
              </w:rPr>
              <w:t>Potrebno je jasnije definirati dodjelu stanova bez Natječaja</w:t>
            </w:r>
          </w:p>
          <w:p w14:paraId="5819BD87" w14:textId="77777777" w:rsidR="00D767E8" w:rsidRPr="00082D06" w:rsidRDefault="00D767E8" w:rsidP="00D767E8">
            <w:pPr>
              <w:spacing w:before="60" w:after="60" w:line="256" w:lineRule="auto"/>
              <w:rPr>
                <w:rFonts w:ascii="Arial" w:hAnsi="Arial" w:cs="Arial"/>
                <w:sz w:val="20"/>
                <w:szCs w:val="20"/>
              </w:rPr>
            </w:pPr>
            <w:r w:rsidRPr="00082D06">
              <w:rPr>
                <w:rFonts w:ascii="Arial" w:hAnsi="Arial" w:cs="Arial"/>
                <w:sz w:val="20"/>
                <w:szCs w:val="20"/>
              </w:rPr>
              <w:t xml:space="preserve">-Slučajevi u kojima se stan može dodijeliti izvan liste prvenstva potrebno preciznije navesti. </w:t>
            </w:r>
          </w:p>
          <w:p w14:paraId="6E88D3E9" w14:textId="77777777" w:rsidR="00D767E8" w:rsidRPr="00082D06" w:rsidRDefault="00D767E8" w:rsidP="00D767E8">
            <w:pPr>
              <w:spacing w:before="60" w:after="60" w:line="256" w:lineRule="auto"/>
              <w:rPr>
                <w:rFonts w:ascii="Arial" w:hAnsi="Arial" w:cs="Arial"/>
                <w:sz w:val="20"/>
                <w:szCs w:val="20"/>
              </w:rPr>
            </w:pPr>
            <w:r w:rsidRPr="00082D06">
              <w:rPr>
                <w:rFonts w:ascii="Arial" w:hAnsi="Arial" w:cs="Arial"/>
                <w:sz w:val="20"/>
                <w:szCs w:val="20"/>
              </w:rPr>
              <w:t xml:space="preserve">-Trenutna formulacija ostavlja mogućnost širokog tumačenja, što može dovesti do neujednačene primjene. </w:t>
            </w:r>
          </w:p>
          <w:p w14:paraId="480756EC" w14:textId="39FFED79" w:rsidR="00E738EC" w:rsidRPr="00082D06" w:rsidRDefault="00D767E8" w:rsidP="00D35376">
            <w:pPr>
              <w:spacing w:before="60" w:after="60" w:line="256" w:lineRule="auto"/>
              <w:rPr>
                <w:rFonts w:ascii="Arial" w:hAnsi="Arial" w:cs="Arial"/>
                <w:sz w:val="20"/>
                <w:szCs w:val="20"/>
              </w:rPr>
            </w:pPr>
            <w:r w:rsidRPr="00082D06">
              <w:rPr>
                <w:rFonts w:ascii="Arial" w:hAnsi="Arial" w:cs="Arial"/>
                <w:sz w:val="20"/>
                <w:szCs w:val="20"/>
              </w:rPr>
              <w:t>-Jasnije odredbe povećale bi transparentnost i povjerenje građana</w:t>
            </w:r>
          </w:p>
        </w:tc>
        <w:tc>
          <w:tcPr>
            <w:tcW w:w="2693" w:type="dxa"/>
          </w:tcPr>
          <w:p w14:paraId="2247C24F" w14:textId="77777777" w:rsidR="00E738EC" w:rsidRPr="00280D40" w:rsidRDefault="00280D40" w:rsidP="00B06D26">
            <w:pPr>
              <w:spacing w:after="120" w:line="240" w:lineRule="auto"/>
              <w:rPr>
                <w:rFonts w:ascii="Arial" w:hAnsi="Arial" w:cs="Arial"/>
                <w:b/>
                <w:bCs/>
                <w:sz w:val="20"/>
                <w:szCs w:val="20"/>
              </w:rPr>
            </w:pPr>
            <w:r w:rsidRPr="00280D40">
              <w:rPr>
                <w:rFonts w:ascii="Arial" w:hAnsi="Arial" w:cs="Arial"/>
                <w:b/>
                <w:bCs/>
                <w:sz w:val="20"/>
                <w:szCs w:val="20"/>
              </w:rPr>
              <w:t xml:space="preserve">NE PRIHVAĆA SE </w:t>
            </w:r>
          </w:p>
          <w:p w14:paraId="0495BBA6" w14:textId="77777777" w:rsidR="00280D40" w:rsidRPr="00280D40" w:rsidRDefault="00280D40" w:rsidP="007B1F99">
            <w:pPr>
              <w:spacing w:after="120" w:line="240" w:lineRule="auto"/>
              <w:jc w:val="both"/>
              <w:rPr>
                <w:rFonts w:ascii="Arial" w:hAnsi="Arial" w:cs="Arial"/>
                <w:sz w:val="20"/>
                <w:szCs w:val="20"/>
              </w:rPr>
            </w:pPr>
            <w:r w:rsidRPr="00280D40">
              <w:rPr>
                <w:rFonts w:ascii="Arial" w:hAnsi="Arial" w:cs="Arial"/>
                <w:sz w:val="20"/>
                <w:szCs w:val="20"/>
              </w:rPr>
              <w:t xml:space="preserve">Prijedlog se ne prihvaća budući da nije moguće unaprijed iscrpno normirati sve životne situacije u kojima može postojati potreba za dodjelom stana izvan redovnog postupka. </w:t>
            </w:r>
            <w:proofErr w:type="spellStart"/>
            <w:r w:rsidRPr="00280D40">
              <w:rPr>
                <w:rFonts w:ascii="Arial" w:hAnsi="Arial" w:cs="Arial"/>
                <w:sz w:val="20"/>
                <w:szCs w:val="20"/>
              </w:rPr>
              <w:t>Prenormiranjem</w:t>
            </w:r>
            <w:proofErr w:type="spellEnd"/>
            <w:r w:rsidRPr="00280D40">
              <w:rPr>
                <w:rFonts w:ascii="Arial" w:hAnsi="Arial" w:cs="Arial"/>
                <w:sz w:val="20"/>
                <w:szCs w:val="20"/>
              </w:rPr>
              <w:t xml:space="preserve"> bi se ograničila mogućnost postupanja u specifičnim i nepredvidivim okolnostima.</w:t>
            </w:r>
          </w:p>
          <w:p w14:paraId="5C9E6935" w14:textId="29980082" w:rsidR="00280D40" w:rsidRPr="00E96086" w:rsidRDefault="00280D40" w:rsidP="007B1F99">
            <w:pPr>
              <w:spacing w:after="120" w:line="240" w:lineRule="auto"/>
              <w:jc w:val="both"/>
              <w:rPr>
                <w:rFonts w:ascii="Arial" w:hAnsi="Arial" w:cs="Arial"/>
                <w:sz w:val="20"/>
                <w:szCs w:val="20"/>
              </w:rPr>
            </w:pPr>
            <w:r w:rsidRPr="00280D40">
              <w:rPr>
                <w:rFonts w:ascii="Arial" w:hAnsi="Arial" w:cs="Arial"/>
                <w:sz w:val="20"/>
                <w:szCs w:val="20"/>
              </w:rPr>
              <w:t>Ovlast dodjele stanova izvan liste prvenstva koristi se isključivo iznimno i u rijetkim situacijama, kada to opravdavaju posebne okolnosti, pri čemu se vodi računa o načelu razmjernosti i javnom interesu.</w:t>
            </w:r>
          </w:p>
        </w:tc>
      </w:tr>
      <w:tr w:rsidR="00E738EC" w:rsidRPr="00E96086" w14:paraId="4CA09B06" w14:textId="77777777" w:rsidTr="007F267D">
        <w:trPr>
          <w:trHeight w:val="567"/>
        </w:trPr>
        <w:tc>
          <w:tcPr>
            <w:tcW w:w="851" w:type="dxa"/>
          </w:tcPr>
          <w:p w14:paraId="0F572456" w14:textId="77777777" w:rsidR="00E738EC" w:rsidRPr="00E96086" w:rsidRDefault="00E738EC" w:rsidP="00B06D26">
            <w:pPr>
              <w:spacing w:after="120" w:line="240" w:lineRule="auto"/>
              <w:rPr>
                <w:rFonts w:ascii="Arial" w:hAnsi="Arial" w:cs="Arial"/>
                <w:sz w:val="20"/>
                <w:szCs w:val="20"/>
              </w:rPr>
            </w:pPr>
          </w:p>
        </w:tc>
        <w:tc>
          <w:tcPr>
            <w:tcW w:w="2551" w:type="dxa"/>
          </w:tcPr>
          <w:p w14:paraId="1D19AE04" w14:textId="77777777" w:rsidR="00E738EC" w:rsidRPr="00E96086" w:rsidRDefault="00E738EC" w:rsidP="00B06D26">
            <w:pPr>
              <w:spacing w:after="120" w:line="240" w:lineRule="auto"/>
              <w:rPr>
                <w:rFonts w:ascii="Arial" w:hAnsi="Arial" w:cs="Arial"/>
                <w:sz w:val="20"/>
                <w:szCs w:val="20"/>
              </w:rPr>
            </w:pPr>
          </w:p>
        </w:tc>
        <w:tc>
          <w:tcPr>
            <w:tcW w:w="1276" w:type="dxa"/>
          </w:tcPr>
          <w:p w14:paraId="7D35A0D2" w14:textId="0C80CD90" w:rsidR="00E738EC" w:rsidRPr="00E96086" w:rsidRDefault="00D35376" w:rsidP="00B06D26">
            <w:pPr>
              <w:spacing w:after="120" w:line="240" w:lineRule="auto"/>
              <w:rPr>
                <w:rFonts w:ascii="Arial" w:hAnsi="Arial" w:cs="Arial"/>
                <w:sz w:val="20"/>
                <w:szCs w:val="20"/>
              </w:rPr>
            </w:pPr>
            <w:r>
              <w:rPr>
                <w:rFonts w:ascii="Arial" w:hAnsi="Arial" w:cs="Arial"/>
                <w:sz w:val="20"/>
                <w:szCs w:val="20"/>
              </w:rPr>
              <w:t>Članak 6.</w:t>
            </w:r>
          </w:p>
        </w:tc>
        <w:tc>
          <w:tcPr>
            <w:tcW w:w="2977" w:type="dxa"/>
          </w:tcPr>
          <w:p w14:paraId="5743C83D" w14:textId="77777777" w:rsidR="00D35376" w:rsidRPr="00082D06" w:rsidRDefault="00D35376" w:rsidP="00D35376">
            <w:pPr>
              <w:spacing w:before="60" w:after="60" w:line="256" w:lineRule="auto"/>
              <w:rPr>
                <w:rFonts w:ascii="Arial" w:hAnsi="Arial" w:cs="Arial"/>
                <w:b/>
                <w:sz w:val="20"/>
                <w:szCs w:val="20"/>
              </w:rPr>
            </w:pPr>
            <w:r w:rsidRPr="00082D06">
              <w:rPr>
                <w:rFonts w:ascii="Arial" w:hAnsi="Arial" w:cs="Arial"/>
                <w:b/>
                <w:sz w:val="20"/>
                <w:szCs w:val="20"/>
              </w:rPr>
              <w:t>Pojam „imovina znatne vrijednosti“ treba precizirati</w:t>
            </w:r>
          </w:p>
          <w:p w14:paraId="5E65BB21" w14:textId="77777777" w:rsidR="00D35376" w:rsidRPr="00082D06" w:rsidRDefault="00D35376" w:rsidP="00D35376">
            <w:pPr>
              <w:spacing w:before="60" w:after="60" w:line="256" w:lineRule="auto"/>
              <w:jc w:val="both"/>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 xml:space="preserve">Odrediti konkretni iznos ili raspon koji se smatra imovnom znatne vrijednosti. </w:t>
            </w:r>
          </w:p>
          <w:p w14:paraId="0D67A289" w14:textId="24B8731F" w:rsidR="00E738EC" w:rsidRPr="00082D06" w:rsidRDefault="00D35376" w:rsidP="00D35376">
            <w:pPr>
              <w:spacing w:before="60" w:after="60" w:line="256" w:lineRule="auto"/>
              <w:jc w:val="both"/>
              <w:rPr>
                <w:rFonts w:ascii="Arial" w:hAnsi="Arial" w:cs="Arial"/>
                <w:sz w:val="20"/>
                <w:szCs w:val="20"/>
              </w:rPr>
            </w:pPr>
            <w:r w:rsidRPr="00082D06">
              <w:rPr>
                <w:rFonts w:ascii="Arial" w:hAnsi="Arial" w:cs="Arial"/>
                <w:sz w:val="20"/>
                <w:szCs w:val="20"/>
              </w:rPr>
              <w:t>-To bi doprinijelo jednakom postupanju prava prema svim podnositeljima i smanjilo mogućnost različitog tumačenja</w:t>
            </w:r>
          </w:p>
        </w:tc>
        <w:tc>
          <w:tcPr>
            <w:tcW w:w="2693" w:type="dxa"/>
          </w:tcPr>
          <w:p w14:paraId="700BDBD3" w14:textId="55F7B92E" w:rsidR="00406F12" w:rsidRPr="00406F12" w:rsidRDefault="00406F12" w:rsidP="00406F12">
            <w:pPr>
              <w:spacing w:after="120" w:line="240" w:lineRule="auto"/>
              <w:rPr>
                <w:rFonts w:ascii="Arial" w:hAnsi="Arial" w:cs="Arial"/>
                <w:b/>
                <w:bCs/>
                <w:sz w:val="20"/>
                <w:szCs w:val="20"/>
              </w:rPr>
            </w:pPr>
            <w:r w:rsidRPr="00406F12">
              <w:rPr>
                <w:rFonts w:ascii="Arial" w:hAnsi="Arial" w:cs="Arial"/>
                <w:b/>
                <w:bCs/>
                <w:sz w:val="20"/>
                <w:szCs w:val="20"/>
              </w:rPr>
              <w:t>NE PRIHVAĆA SE</w:t>
            </w:r>
          </w:p>
          <w:p w14:paraId="3A4F0BB4" w14:textId="3AFF527A" w:rsidR="00406F12" w:rsidRPr="00406F12" w:rsidRDefault="00406F12" w:rsidP="00616895">
            <w:pPr>
              <w:spacing w:after="120" w:line="240" w:lineRule="auto"/>
              <w:jc w:val="both"/>
              <w:rPr>
                <w:rFonts w:ascii="Arial" w:hAnsi="Arial" w:cs="Arial"/>
                <w:sz w:val="20"/>
                <w:szCs w:val="20"/>
              </w:rPr>
            </w:pPr>
            <w:r w:rsidRPr="00406F12">
              <w:rPr>
                <w:rFonts w:ascii="Arial" w:hAnsi="Arial" w:cs="Arial"/>
                <w:sz w:val="20"/>
                <w:szCs w:val="20"/>
              </w:rPr>
              <w:t>Prijedlog se ne prihvaća budući da se prilikom utvrđivanja postojanja imovine znatne vrijednosti uzima u obzir više različitih parametara, uključujući vrstu imovine, njezinu namjenu, tržišnu vrijednost, mogućnost korištenja te ukupne životne okolnosti podnositelja zahtjeva.</w:t>
            </w:r>
          </w:p>
          <w:p w14:paraId="5BD31A30" w14:textId="4C99953E" w:rsidR="00E738EC" w:rsidRPr="00E96086" w:rsidRDefault="00406F12" w:rsidP="00616895">
            <w:pPr>
              <w:spacing w:after="120" w:line="240" w:lineRule="auto"/>
              <w:jc w:val="both"/>
              <w:rPr>
                <w:rFonts w:ascii="Arial" w:hAnsi="Arial" w:cs="Arial"/>
                <w:sz w:val="20"/>
                <w:szCs w:val="20"/>
              </w:rPr>
            </w:pPr>
            <w:r w:rsidRPr="00406F12">
              <w:rPr>
                <w:rFonts w:ascii="Arial" w:hAnsi="Arial" w:cs="Arial"/>
                <w:sz w:val="20"/>
                <w:szCs w:val="20"/>
              </w:rPr>
              <w:t>Zbog složenosti i raznolikosti pojedinih slučajeva nije moguće unaprijed odrediti jedinstveni novčani prag koji bi bio primjenjiv na sve situacije, a da pritom ne dovede do nejednakosti ili nepravičnih rezultata. Postojeće rješenje omogućuje cjelovitu procjenu svakog pojedinog slučaja.</w:t>
            </w:r>
          </w:p>
        </w:tc>
      </w:tr>
      <w:tr w:rsidR="00E738EC" w:rsidRPr="00E96086" w14:paraId="1659F194" w14:textId="77777777" w:rsidTr="007F267D">
        <w:trPr>
          <w:trHeight w:val="567"/>
        </w:trPr>
        <w:tc>
          <w:tcPr>
            <w:tcW w:w="851" w:type="dxa"/>
          </w:tcPr>
          <w:p w14:paraId="48680B1F" w14:textId="77777777" w:rsidR="00E738EC" w:rsidRPr="00E96086" w:rsidRDefault="00E738EC" w:rsidP="00B06D26">
            <w:pPr>
              <w:spacing w:after="120" w:line="240" w:lineRule="auto"/>
              <w:rPr>
                <w:rFonts w:ascii="Arial" w:hAnsi="Arial" w:cs="Arial"/>
                <w:sz w:val="20"/>
                <w:szCs w:val="20"/>
              </w:rPr>
            </w:pPr>
          </w:p>
        </w:tc>
        <w:tc>
          <w:tcPr>
            <w:tcW w:w="2551" w:type="dxa"/>
          </w:tcPr>
          <w:p w14:paraId="5A7F8B36" w14:textId="77777777" w:rsidR="00E738EC" w:rsidRPr="00E96086" w:rsidRDefault="00E738EC" w:rsidP="00B06D26">
            <w:pPr>
              <w:spacing w:after="120" w:line="240" w:lineRule="auto"/>
              <w:rPr>
                <w:rFonts w:ascii="Arial" w:hAnsi="Arial" w:cs="Arial"/>
                <w:sz w:val="20"/>
                <w:szCs w:val="20"/>
              </w:rPr>
            </w:pPr>
          </w:p>
        </w:tc>
        <w:tc>
          <w:tcPr>
            <w:tcW w:w="1276" w:type="dxa"/>
          </w:tcPr>
          <w:p w14:paraId="4E948141" w14:textId="77777777" w:rsidR="00E738EC" w:rsidRDefault="00382F03" w:rsidP="00815B6D">
            <w:pPr>
              <w:spacing w:after="0" w:line="240" w:lineRule="auto"/>
              <w:rPr>
                <w:rFonts w:ascii="Arial" w:hAnsi="Arial" w:cs="Arial"/>
                <w:sz w:val="20"/>
                <w:szCs w:val="20"/>
              </w:rPr>
            </w:pPr>
            <w:r>
              <w:rPr>
                <w:rFonts w:ascii="Arial" w:hAnsi="Arial" w:cs="Arial"/>
                <w:sz w:val="20"/>
                <w:szCs w:val="20"/>
              </w:rPr>
              <w:t>Članak 8.</w:t>
            </w:r>
          </w:p>
          <w:p w14:paraId="4E2E79EE" w14:textId="77777777" w:rsidR="00382F03" w:rsidRDefault="00382F03" w:rsidP="00815B6D">
            <w:pPr>
              <w:spacing w:after="0" w:line="240" w:lineRule="auto"/>
              <w:rPr>
                <w:rFonts w:ascii="Arial" w:hAnsi="Arial" w:cs="Arial"/>
                <w:sz w:val="20"/>
                <w:szCs w:val="20"/>
              </w:rPr>
            </w:pPr>
            <w:r>
              <w:rPr>
                <w:rFonts w:ascii="Arial" w:hAnsi="Arial" w:cs="Arial"/>
                <w:sz w:val="20"/>
                <w:szCs w:val="20"/>
              </w:rPr>
              <w:t xml:space="preserve">Stavak 1. </w:t>
            </w:r>
          </w:p>
          <w:p w14:paraId="6A0C867C" w14:textId="793D1F69" w:rsidR="00FD38E7" w:rsidRPr="00E96086" w:rsidRDefault="00FD38E7" w:rsidP="00815B6D">
            <w:pPr>
              <w:spacing w:after="0" w:line="240" w:lineRule="auto"/>
              <w:rPr>
                <w:rFonts w:ascii="Arial" w:hAnsi="Arial" w:cs="Arial"/>
                <w:sz w:val="20"/>
                <w:szCs w:val="20"/>
              </w:rPr>
            </w:pPr>
            <w:r>
              <w:rPr>
                <w:rFonts w:ascii="Arial" w:hAnsi="Arial" w:cs="Arial"/>
                <w:sz w:val="20"/>
                <w:szCs w:val="20"/>
              </w:rPr>
              <w:t>Točka 1.</w:t>
            </w:r>
          </w:p>
        </w:tc>
        <w:tc>
          <w:tcPr>
            <w:tcW w:w="2977" w:type="dxa"/>
          </w:tcPr>
          <w:p w14:paraId="6BAADDC0" w14:textId="77777777" w:rsidR="001834C6" w:rsidRPr="001834C6" w:rsidRDefault="001834C6" w:rsidP="001834C6">
            <w:pPr>
              <w:spacing w:after="120" w:line="240" w:lineRule="auto"/>
              <w:rPr>
                <w:rFonts w:ascii="Arial" w:hAnsi="Arial" w:cs="Arial"/>
                <w:b/>
                <w:sz w:val="20"/>
                <w:szCs w:val="20"/>
              </w:rPr>
            </w:pPr>
            <w:r w:rsidRPr="001834C6">
              <w:rPr>
                <w:rFonts w:ascii="Arial" w:hAnsi="Arial" w:cs="Arial"/>
                <w:b/>
                <w:sz w:val="20"/>
                <w:szCs w:val="20"/>
              </w:rPr>
              <w:t>Uvjeti stanovanja stambeni status</w:t>
            </w:r>
          </w:p>
          <w:p w14:paraId="1509EF30" w14:textId="77777777" w:rsidR="001834C6" w:rsidRPr="001834C6" w:rsidRDefault="001834C6" w:rsidP="001834C6">
            <w:pPr>
              <w:spacing w:after="120" w:line="240" w:lineRule="auto"/>
              <w:rPr>
                <w:rFonts w:ascii="Arial" w:hAnsi="Arial" w:cs="Arial"/>
                <w:sz w:val="20"/>
                <w:szCs w:val="20"/>
              </w:rPr>
            </w:pPr>
            <w:r w:rsidRPr="001834C6">
              <w:rPr>
                <w:rFonts w:ascii="Arial" w:hAnsi="Arial" w:cs="Arial"/>
                <w:sz w:val="20"/>
                <w:szCs w:val="20"/>
              </w:rPr>
              <w:t>-</w:t>
            </w:r>
            <w:r w:rsidRPr="001834C6">
              <w:rPr>
                <w:rFonts w:ascii="Arial" w:hAnsi="Arial" w:cs="Arial"/>
                <w:b/>
                <w:sz w:val="20"/>
                <w:szCs w:val="20"/>
              </w:rPr>
              <w:t>Nisu jasno definirani loši higijensko-tehnički uvjeti za zdravo stanovanje</w:t>
            </w:r>
          </w:p>
          <w:p w14:paraId="3929AF39" w14:textId="77777777" w:rsidR="001834C6" w:rsidRPr="001834C6" w:rsidRDefault="001834C6" w:rsidP="001834C6">
            <w:pPr>
              <w:spacing w:after="120" w:line="240" w:lineRule="auto"/>
              <w:rPr>
                <w:rFonts w:ascii="Arial" w:hAnsi="Arial" w:cs="Arial"/>
                <w:sz w:val="20"/>
                <w:szCs w:val="20"/>
              </w:rPr>
            </w:pPr>
            <w:r w:rsidRPr="001834C6">
              <w:rPr>
                <w:rFonts w:ascii="Arial" w:hAnsi="Arial" w:cs="Arial"/>
                <w:sz w:val="20"/>
                <w:szCs w:val="20"/>
              </w:rPr>
              <w:t xml:space="preserve">-Potrebno je dodatno pojasniti kriterij loših higijensko-tehničkih uvjeta stanovanja kako bi  se uključile konkretne situacije iz prakse. </w:t>
            </w:r>
          </w:p>
          <w:p w14:paraId="0F33ECAF" w14:textId="77777777" w:rsidR="001834C6" w:rsidRPr="001834C6" w:rsidRDefault="001834C6" w:rsidP="001834C6">
            <w:pPr>
              <w:spacing w:after="120" w:line="240" w:lineRule="auto"/>
              <w:rPr>
                <w:rFonts w:ascii="Arial" w:hAnsi="Arial" w:cs="Arial"/>
                <w:sz w:val="20"/>
                <w:szCs w:val="20"/>
              </w:rPr>
            </w:pPr>
            <w:r w:rsidRPr="001834C6">
              <w:rPr>
                <w:rFonts w:ascii="Arial" w:hAnsi="Arial" w:cs="Arial"/>
                <w:sz w:val="20"/>
                <w:szCs w:val="20"/>
              </w:rPr>
              <w:t xml:space="preserve">-Radi se o stambenim prostorima koji formalno postoje, ali ne omogućuju sigurno i zdravo stanovanje. Primjeri uključuju: kuće, stanovi koje su trošne i dotrajale , WC smješten u dvorištu, stambeni prostor bez kupaonice, bez WC-a ili prostora za održavanje osobne higijene. </w:t>
            </w:r>
          </w:p>
          <w:p w14:paraId="7D902427" w14:textId="560BBA48" w:rsidR="00E738EC" w:rsidRPr="00082D06" w:rsidRDefault="001834C6" w:rsidP="001834C6">
            <w:pPr>
              <w:spacing w:after="120" w:line="240" w:lineRule="auto"/>
              <w:rPr>
                <w:rFonts w:ascii="Arial" w:hAnsi="Arial" w:cs="Arial"/>
                <w:sz w:val="20"/>
                <w:szCs w:val="20"/>
              </w:rPr>
            </w:pPr>
            <w:r w:rsidRPr="00082D06">
              <w:rPr>
                <w:rFonts w:ascii="Arial" w:hAnsi="Arial" w:cs="Arial"/>
                <w:sz w:val="20"/>
                <w:szCs w:val="20"/>
              </w:rPr>
              <w:t>-Preciziranjem kriterija osigurava se pravednije bodovanje stambenih uvjeta i ujednačena primjena odredbe u postupku bodovanja što povećava transparentnost i zaštitu korisnika prava na adekvatno stanovanje.</w:t>
            </w:r>
          </w:p>
        </w:tc>
        <w:tc>
          <w:tcPr>
            <w:tcW w:w="2693" w:type="dxa"/>
          </w:tcPr>
          <w:p w14:paraId="05DF2FFF" w14:textId="7E1A6D70" w:rsidR="007B271D" w:rsidRPr="007B271D" w:rsidRDefault="007B271D" w:rsidP="007B271D">
            <w:pPr>
              <w:spacing w:after="120" w:line="240" w:lineRule="auto"/>
              <w:rPr>
                <w:rFonts w:ascii="Arial" w:hAnsi="Arial" w:cs="Arial"/>
                <w:b/>
                <w:bCs/>
                <w:sz w:val="20"/>
                <w:szCs w:val="20"/>
              </w:rPr>
            </w:pPr>
            <w:r w:rsidRPr="007B271D">
              <w:rPr>
                <w:rFonts w:ascii="Arial" w:hAnsi="Arial" w:cs="Arial"/>
                <w:b/>
                <w:bCs/>
                <w:sz w:val="20"/>
                <w:szCs w:val="20"/>
              </w:rPr>
              <w:t xml:space="preserve">NE PRIHVAĆA SE </w:t>
            </w:r>
          </w:p>
          <w:p w14:paraId="6A4624CF" w14:textId="29DFB2E8" w:rsidR="007B271D" w:rsidRPr="007B271D" w:rsidRDefault="007B271D" w:rsidP="00616895">
            <w:pPr>
              <w:spacing w:after="120" w:line="240" w:lineRule="auto"/>
              <w:jc w:val="both"/>
              <w:rPr>
                <w:rFonts w:ascii="Arial" w:hAnsi="Arial" w:cs="Arial"/>
                <w:sz w:val="20"/>
                <w:szCs w:val="20"/>
              </w:rPr>
            </w:pPr>
            <w:r w:rsidRPr="007B271D">
              <w:rPr>
                <w:rFonts w:ascii="Arial" w:hAnsi="Arial" w:cs="Arial"/>
                <w:sz w:val="20"/>
                <w:szCs w:val="20"/>
              </w:rPr>
              <w:t>Prijedlog se ne prihvaća budući da su kriteriji vezani uz higijensko-tehničke uvjete stanovanja preuzeti iz relevantnih zakonskih propisa, uključujući Zakon o društveno poticanoj stanogradnji, te su kao takvi već standardizirani i usklađeni s važećim pravnim okvirom.</w:t>
            </w:r>
          </w:p>
          <w:p w14:paraId="1FFEFFA1" w14:textId="77777777" w:rsidR="007B271D" w:rsidRPr="007B271D" w:rsidRDefault="007B271D" w:rsidP="00616895">
            <w:pPr>
              <w:spacing w:after="120" w:line="240" w:lineRule="auto"/>
              <w:jc w:val="both"/>
              <w:rPr>
                <w:rFonts w:ascii="Arial" w:hAnsi="Arial" w:cs="Arial"/>
                <w:sz w:val="20"/>
                <w:szCs w:val="20"/>
              </w:rPr>
            </w:pPr>
            <w:r w:rsidRPr="007B271D">
              <w:rPr>
                <w:rFonts w:ascii="Arial" w:hAnsi="Arial" w:cs="Arial"/>
                <w:sz w:val="20"/>
                <w:szCs w:val="20"/>
              </w:rPr>
              <w:t>Dodatno detaljno razrađivanje pojedinih situacija nije potrebno, jer bi moglo dovesti do prevelike normiranosti i otežati primjenu u praksi, dok postojeće odredbe omogućuju dovoljno jasno i ujednačeno postupanje.</w:t>
            </w:r>
          </w:p>
          <w:p w14:paraId="1DC7D598" w14:textId="77777777" w:rsidR="00E738EC" w:rsidRPr="00E96086" w:rsidRDefault="00E738EC" w:rsidP="00B06D26">
            <w:pPr>
              <w:spacing w:after="120" w:line="240" w:lineRule="auto"/>
              <w:rPr>
                <w:rFonts w:ascii="Arial" w:hAnsi="Arial" w:cs="Arial"/>
                <w:sz w:val="20"/>
                <w:szCs w:val="20"/>
              </w:rPr>
            </w:pPr>
          </w:p>
        </w:tc>
      </w:tr>
      <w:tr w:rsidR="00E738EC" w:rsidRPr="00E96086" w14:paraId="3C3F49BB" w14:textId="77777777" w:rsidTr="007F267D">
        <w:trPr>
          <w:trHeight w:val="567"/>
        </w:trPr>
        <w:tc>
          <w:tcPr>
            <w:tcW w:w="851" w:type="dxa"/>
          </w:tcPr>
          <w:p w14:paraId="13956793" w14:textId="77777777" w:rsidR="00E738EC" w:rsidRPr="00E96086" w:rsidRDefault="00E738EC" w:rsidP="00B06D26">
            <w:pPr>
              <w:spacing w:after="120" w:line="240" w:lineRule="auto"/>
              <w:rPr>
                <w:rFonts w:ascii="Arial" w:hAnsi="Arial" w:cs="Arial"/>
                <w:sz w:val="20"/>
                <w:szCs w:val="20"/>
              </w:rPr>
            </w:pPr>
          </w:p>
        </w:tc>
        <w:tc>
          <w:tcPr>
            <w:tcW w:w="2551" w:type="dxa"/>
          </w:tcPr>
          <w:p w14:paraId="65B33DB4" w14:textId="77777777" w:rsidR="00E738EC" w:rsidRPr="00E96086" w:rsidRDefault="00E738EC" w:rsidP="00B06D26">
            <w:pPr>
              <w:spacing w:after="120" w:line="240" w:lineRule="auto"/>
              <w:rPr>
                <w:rFonts w:ascii="Arial" w:hAnsi="Arial" w:cs="Arial"/>
                <w:sz w:val="20"/>
                <w:szCs w:val="20"/>
              </w:rPr>
            </w:pPr>
          </w:p>
        </w:tc>
        <w:tc>
          <w:tcPr>
            <w:tcW w:w="1276" w:type="dxa"/>
          </w:tcPr>
          <w:p w14:paraId="4595D915" w14:textId="77777777" w:rsidR="00E738EC" w:rsidRDefault="00585BB7" w:rsidP="00585BB7">
            <w:pPr>
              <w:spacing w:after="0" w:line="240" w:lineRule="auto"/>
              <w:rPr>
                <w:rFonts w:ascii="Arial" w:hAnsi="Arial" w:cs="Arial"/>
                <w:sz w:val="20"/>
                <w:szCs w:val="20"/>
              </w:rPr>
            </w:pPr>
            <w:r>
              <w:rPr>
                <w:rFonts w:ascii="Arial" w:hAnsi="Arial" w:cs="Arial"/>
                <w:sz w:val="20"/>
                <w:szCs w:val="20"/>
              </w:rPr>
              <w:t>Članak 18.</w:t>
            </w:r>
          </w:p>
          <w:p w14:paraId="28531149" w14:textId="609E00DC" w:rsidR="00585BB7" w:rsidRPr="00E96086" w:rsidRDefault="00585BB7" w:rsidP="00585BB7">
            <w:pPr>
              <w:spacing w:after="0" w:line="240" w:lineRule="auto"/>
              <w:rPr>
                <w:rFonts w:ascii="Arial" w:hAnsi="Arial" w:cs="Arial"/>
                <w:sz w:val="20"/>
                <w:szCs w:val="20"/>
              </w:rPr>
            </w:pPr>
            <w:r>
              <w:rPr>
                <w:rFonts w:ascii="Arial" w:hAnsi="Arial" w:cs="Arial"/>
                <w:sz w:val="20"/>
                <w:szCs w:val="20"/>
              </w:rPr>
              <w:t xml:space="preserve">Stavak 1. </w:t>
            </w:r>
          </w:p>
        </w:tc>
        <w:tc>
          <w:tcPr>
            <w:tcW w:w="2977" w:type="dxa"/>
          </w:tcPr>
          <w:p w14:paraId="53B60557" w14:textId="77777777" w:rsidR="003F6E06" w:rsidRPr="00082D06" w:rsidRDefault="003F6E06" w:rsidP="003F6E06">
            <w:pPr>
              <w:spacing w:before="60" w:after="60" w:line="256" w:lineRule="auto"/>
              <w:rPr>
                <w:rFonts w:ascii="Arial" w:hAnsi="Arial" w:cs="Arial"/>
                <w:b/>
                <w:sz w:val="20"/>
                <w:szCs w:val="20"/>
              </w:rPr>
            </w:pPr>
            <w:r w:rsidRPr="00082D06">
              <w:rPr>
                <w:rFonts w:ascii="Arial" w:hAnsi="Arial" w:cs="Arial"/>
                <w:b/>
                <w:sz w:val="20"/>
                <w:szCs w:val="20"/>
              </w:rPr>
              <w:t xml:space="preserve">Rok za podnositelja nepotpunog zahtjeva za upotpune nedostajućim podacima odnosno dokumentacijom </w:t>
            </w:r>
          </w:p>
          <w:p w14:paraId="08F7CCBA" w14:textId="77777777" w:rsidR="003F6E06" w:rsidRPr="00082D06" w:rsidRDefault="003F6E06" w:rsidP="003F6E06">
            <w:pPr>
              <w:spacing w:before="60" w:after="60" w:line="256" w:lineRule="auto"/>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 xml:space="preserve">Preciznije naznačiti da se rok od 5 dana odnosi na radne dane, čime se izbjegavaju mogući nesporazumi u tumačenju roka. </w:t>
            </w:r>
          </w:p>
          <w:p w14:paraId="2575A130" w14:textId="77777777" w:rsidR="003F6E06" w:rsidRPr="00082D06" w:rsidRDefault="003F6E06" w:rsidP="003F6E06">
            <w:pPr>
              <w:spacing w:before="60" w:after="60" w:line="256" w:lineRule="auto"/>
              <w:rPr>
                <w:rFonts w:ascii="Arial" w:hAnsi="Arial" w:cs="Arial"/>
                <w:sz w:val="20"/>
                <w:szCs w:val="20"/>
              </w:rPr>
            </w:pPr>
            <w:r w:rsidRPr="00082D06">
              <w:rPr>
                <w:rFonts w:ascii="Arial" w:hAnsi="Arial" w:cs="Arial"/>
                <w:sz w:val="20"/>
                <w:szCs w:val="20"/>
              </w:rPr>
              <w:t xml:space="preserve">-Time se jasno stavlja do znanja da se u rok </w:t>
            </w:r>
            <w:r w:rsidRPr="00082D06">
              <w:rPr>
                <w:rFonts w:ascii="Arial" w:hAnsi="Arial" w:cs="Arial"/>
                <w:sz w:val="20"/>
                <w:szCs w:val="20"/>
                <w:u w:val="single"/>
              </w:rPr>
              <w:t>ne ubrajaju</w:t>
            </w:r>
            <w:r w:rsidRPr="00082D06">
              <w:rPr>
                <w:rFonts w:ascii="Arial" w:hAnsi="Arial" w:cs="Arial"/>
                <w:sz w:val="20"/>
                <w:szCs w:val="20"/>
              </w:rPr>
              <w:t xml:space="preserve"> subote, nedjelje i državni praznici, a početak roka računa se od dana dostave poziva.</w:t>
            </w:r>
          </w:p>
          <w:p w14:paraId="15CAF0C5" w14:textId="2CB568F5" w:rsidR="00E738EC" w:rsidRPr="00082D06" w:rsidRDefault="003F6E06" w:rsidP="003F6E06">
            <w:pPr>
              <w:spacing w:after="120" w:line="240" w:lineRule="auto"/>
              <w:rPr>
                <w:rFonts w:ascii="Arial" w:hAnsi="Arial" w:cs="Arial"/>
                <w:sz w:val="20"/>
                <w:szCs w:val="20"/>
              </w:rPr>
            </w:pPr>
            <w:r w:rsidRPr="00082D06">
              <w:rPr>
                <w:rFonts w:ascii="Arial" w:hAnsi="Arial" w:cs="Arial"/>
                <w:sz w:val="20"/>
                <w:szCs w:val="20"/>
              </w:rPr>
              <w:t xml:space="preserve"> -Time se osigurava pravna sigurnost za podnositelje zahtjev a i istovremeno omogućuje Povjerenstvu dosljednu i transparentnu proceduru bodovanja i razmatranja zahtjeva</w:t>
            </w:r>
            <w:r w:rsidRPr="00082D06">
              <w:rPr>
                <w:rFonts w:ascii="Arial" w:hAnsi="Arial" w:cs="Arial"/>
                <w:b/>
                <w:sz w:val="20"/>
                <w:szCs w:val="20"/>
              </w:rPr>
              <w:t>.</w:t>
            </w:r>
          </w:p>
        </w:tc>
        <w:tc>
          <w:tcPr>
            <w:tcW w:w="2693" w:type="dxa"/>
          </w:tcPr>
          <w:p w14:paraId="08F31C24" w14:textId="77777777" w:rsidR="00E738EC" w:rsidRPr="00E21A4E" w:rsidRDefault="00E21A4E" w:rsidP="00B06D26">
            <w:pPr>
              <w:spacing w:after="120" w:line="240" w:lineRule="auto"/>
              <w:rPr>
                <w:rFonts w:ascii="Arial" w:hAnsi="Arial" w:cs="Arial"/>
                <w:b/>
                <w:bCs/>
                <w:sz w:val="20"/>
                <w:szCs w:val="20"/>
              </w:rPr>
            </w:pPr>
            <w:r w:rsidRPr="00E21A4E">
              <w:rPr>
                <w:rFonts w:ascii="Arial" w:hAnsi="Arial" w:cs="Arial"/>
                <w:b/>
                <w:bCs/>
                <w:sz w:val="20"/>
                <w:szCs w:val="20"/>
              </w:rPr>
              <w:t xml:space="preserve">NE PRIHVAĆA SE </w:t>
            </w:r>
          </w:p>
          <w:p w14:paraId="44C1C5AB" w14:textId="79D196E2" w:rsidR="00E21A4E" w:rsidRPr="00E21A4E" w:rsidRDefault="00E21A4E" w:rsidP="00A214BF">
            <w:pPr>
              <w:spacing w:after="120" w:line="240" w:lineRule="auto"/>
              <w:jc w:val="both"/>
              <w:rPr>
                <w:rFonts w:ascii="Arial" w:hAnsi="Arial" w:cs="Arial"/>
                <w:sz w:val="20"/>
                <w:szCs w:val="20"/>
              </w:rPr>
            </w:pPr>
            <w:r w:rsidRPr="00E21A4E">
              <w:rPr>
                <w:rFonts w:ascii="Arial" w:hAnsi="Arial" w:cs="Arial"/>
                <w:sz w:val="20"/>
                <w:szCs w:val="20"/>
              </w:rPr>
              <w:t>Prijedlog se ne prihvaća budući da je propisani rok već određen na način koji omogućuje učinkovito i pravodobno provođenje postupka, osobito u dijelu bodovanja i donošenja odluka za sve podnositelje zahtjeva. Produžavanje roka moglo bi dovesti do nepotrebnog produljenja postupka na štetu ostalih sudionika.</w:t>
            </w:r>
          </w:p>
          <w:p w14:paraId="2583617A" w14:textId="7561A861" w:rsidR="00E21A4E" w:rsidRPr="00E96086" w:rsidRDefault="000F2B41" w:rsidP="008450CE">
            <w:pPr>
              <w:spacing w:after="120" w:line="240" w:lineRule="auto"/>
              <w:jc w:val="both"/>
              <w:rPr>
                <w:rFonts w:ascii="Arial" w:hAnsi="Arial" w:cs="Arial"/>
                <w:sz w:val="20"/>
                <w:szCs w:val="20"/>
              </w:rPr>
            </w:pPr>
            <w:r>
              <w:rPr>
                <w:rFonts w:ascii="Arial" w:hAnsi="Arial" w:cs="Arial"/>
                <w:sz w:val="20"/>
                <w:szCs w:val="20"/>
              </w:rPr>
              <w:t>Ističemo kako se</w:t>
            </w:r>
            <w:r w:rsidR="00E21A4E" w:rsidRPr="00E21A4E">
              <w:rPr>
                <w:rFonts w:ascii="Arial" w:hAnsi="Arial" w:cs="Arial"/>
                <w:sz w:val="20"/>
                <w:szCs w:val="20"/>
              </w:rPr>
              <w:t xml:space="preserve"> u praksi drugih jedinica lokalne samouprave </w:t>
            </w:r>
            <w:r w:rsidR="008450CE">
              <w:rPr>
                <w:rFonts w:ascii="Arial" w:hAnsi="Arial" w:cs="Arial"/>
                <w:sz w:val="20"/>
                <w:szCs w:val="20"/>
              </w:rPr>
              <w:t>ni</w:t>
            </w:r>
            <w:r w:rsidR="00E21A4E" w:rsidRPr="00E21A4E">
              <w:rPr>
                <w:rFonts w:ascii="Arial" w:hAnsi="Arial" w:cs="Arial"/>
                <w:sz w:val="20"/>
                <w:szCs w:val="20"/>
              </w:rPr>
              <w:t>ti ne predviđa mogućnost pozivanja na dopunu zahtjeva, već se nepotpuni zahtjevi odbacuju, stoga je postojeće rješenje već blaže i povoljnije za podnositelje zahtjeva.</w:t>
            </w:r>
          </w:p>
        </w:tc>
      </w:tr>
      <w:tr w:rsidR="00585BB7" w:rsidRPr="00E96086" w14:paraId="0A4D585B" w14:textId="77777777" w:rsidTr="007F267D">
        <w:trPr>
          <w:trHeight w:val="567"/>
        </w:trPr>
        <w:tc>
          <w:tcPr>
            <w:tcW w:w="851" w:type="dxa"/>
          </w:tcPr>
          <w:p w14:paraId="45A7B124" w14:textId="77777777" w:rsidR="00585BB7" w:rsidRPr="00E96086" w:rsidRDefault="00585BB7" w:rsidP="00B06D26">
            <w:pPr>
              <w:spacing w:after="120" w:line="240" w:lineRule="auto"/>
              <w:rPr>
                <w:rFonts w:ascii="Arial" w:hAnsi="Arial" w:cs="Arial"/>
                <w:sz w:val="20"/>
                <w:szCs w:val="20"/>
              </w:rPr>
            </w:pPr>
          </w:p>
        </w:tc>
        <w:tc>
          <w:tcPr>
            <w:tcW w:w="2551" w:type="dxa"/>
          </w:tcPr>
          <w:p w14:paraId="4D439AE7" w14:textId="77777777" w:rsidR="00585BB7" w:rsidRPr="00E96086" w:rsidRDefault="00585BB7" w:rsidP="00B06D26">
            <w:pPr>
              <w:spacing w:after="120" w:line="240" w:lineRule="auto"/>
              <w:rPr>
                <w:rFonts w:ascii="Arial" w:hAnsi="Arial" w:cs="Arial"/>
                <w:sz w:val="20"/>
                <w:szCs w:val="20"/>
              </w:rPr>
            </w:pPr>
          </w:p>
        </w:tc>
        <w:tc>
          <w:tcPr>
            <w:tcW w:w="1276" w:type="dxa"/>
          </w:tcPr>
          <w:p w14:paraId="6136C614" w14:textId="77777777" w:rsidR="00585BB7" w:rsidRDefault="00585BB7" w:rsidP="00585BB7">
            <w:pPr>
              <w:spacing w:after="0" w:line="240" w:lineRule="auto"/>
              <w:rPr>
                <w:rFonts w:ascii="Arial" w:hAnsi="Arial" w:cs="Arial"/>
                <w:sz w:val="20"/>
                <w:szCs w:val="20"/>
              </w:rPr>
            </w:pPr>
            <w:r>
              <w:rPr>
                <w:rFonts w:ascii="Arial" w:hAnsi="Arial" w:cs="Arial"/>
                <w:sz w:val="20"/>
                <w:szCs w:val="20"/>
              </w:rPr>
              <w:t xml:space="preserve">Članak 23. </w:t>
            </w:r>
          </w:p>
          <w:p w14:paraId="359A6E2E" w14:textId="180D2711" w:rsidR="00585BB7" w:rsidRDefault="00585BB7" w:rsidP="00585BB7">
            <w:pPr>
              <w:spacing w:after="0" w:line="240" w:lineRule="auto"/>
              <w:rPr>
                <w:rFonts w:ascii="Arial" w:hAnsi="Arial" w:cs="Arial"/>
                <w:sz w:val="20"/>
                <w:szCs w:val="20"/>
              </w:rPr>
            </w:pPr>
            <w:r>
              <w:rPr>
                <w:rFonts w:ascii="Arial" w:hAnsi="Arial" w:cs="Arial"/>
                <w:sz w:val="20"/>
                <w:szCs w:val="20"/>
              </w:rPr>
              <w:t xml:space="preserve">Stavak 1. </w:t>
            </w:r>
          </w:p>
        </w:tc>
        <w:tc>
          <w:tcPr>
            <w:tcW w:w="2977" w:type="dxa"/>
          </w:tcPr>
          <w:p w14:paraId="2DFF812B" w14:textId="77777777" w:rsidR="001B40D0" w:rsidRPr="00082D06" w:rsidRDefault="001B40D0" w:rsidP="001B40D0">
            <w:pPr>
              <w:spacing w:before="60" w:after="60" w:line="256" w:lineRule="auto"/>
              <w:jc w:val="both"/>
              <w:rPr>
                <w:rFonts w:ascii="Arial" w:hAnsi="Arial" w:cs="Arial"/>
                <w:b/>
                <w:sz w:val="20"/>
                <w:szCs w:val="20"/>
              </w:rPr>
            </w:pPr>
            <w:r w:rsidRPr="00082D06">
              <w:rPr>
                <w:rFonts w:ascii="Arial" w:hAnsi="Arial" w:cs="Arial"/>
                <w:b/>
                <w:sz w:val="20"/>
                <w:szCs w:val="20"/>
              </w:rPr>
              <w:t xml:space="preserve">Odluke Povjerenstva trebaju biti donesene prema jasnim kriterijima </w:t>
            </w:r>
          </w:p>
          <w:p w14:paraId="3E0B1D72" w14:textId="77777777" w:rsidR="001B40D0" w:rsidRPr="00082D06" w:rsidRDefault="001B40D0" w:rsidP="001B40D0">
            <w:pPr>
              <w:spacing w:before="60" w:after="60" w:line="256" w:lineRule="auto"/>
              <w:jc w:val="both"/>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 xml:space="preserve">Umjesto izraza „po slobodnoj ocijeni odlučuje koliko i kakve stanove će dijeliti „, </w:t>
            </w:r>
          </w:p>
          <w:p w14:paraId="0081A186" w14:textId="675C7E5C" w:rsidR="00585BB7" w:rsidRPr="00082D06" w:rsidRDefault="001B40D0" w:rsidP="001B40D0">
            <w:pPr>
              <w:spacing w:before="60" w:after="60" w:line="256" w:lineRule="auto"/>
              <w:jc w:val="both"/>
              <w:rPr>
                <w:rFonts w:ascii="Arial" w:hAnsi="Arial" w:cs="Arial"/>
                <w:sz w:val="20"/>
                <w:szCs w:val="20"/>
              </w:rPr>
            </w:pPr>
            <w:r w:rsidRPr="00082D06">
              <w:rPr>
                <w:rFonts w:ascii="Arial" w:hAnsi="Arial" w:cs="Arial"/>
                <w:sz w:val="20"/>
                <w:szCs w:val="20"/>
              </w:rPr>
              <w:t>-Predlažem uvođenje jasnih kriterija prema kojima Povjerenstvo odlučuje o dodijeli stanova</w:t>
            </w:r>
          </w:p>
        </w:tc>
        <w:tc>
          <w:tcPr>
            <w:tcW w:w="2693" w:type="dxa"/>
          </w:tcPr>
          <w:p w14:paraId="0CF63831" w14:textId="77777777" w:rsidR="00585BB7" w:rsidRPr="001647BE" w:rsidRDefault="001647BE" w:rsidP="00B06D26">
            <w:pPr>
              <w:spacing w:after="120" w:line="240" w:lineRule="auto"/>
              <w:rPr>
                <w:rFonts w:ascii="Arial" w:hAnsi="Arial" w:cs="Arial"/>
                <w:b/>
                <w:bCs/>
                <w:sz w:val="20"/>
                <w:szCs w:val="20"/>
              </w:rPr>
            </w:pPr>
            <w:r w:rsidRPr="001647BE">
              <w:rPr>
                <w:rFonts w:ascii="Arial" w:hAnsi="Arial" w:cs="Arial"/>
                <w:b/>
                <w:bCs/>
                <w:sz w:val="20"/>
                <w:szCs w:val="20"/>
              </w:rPr>
              <w:t xml:space="preserve">NE PRIHVAĆA SE </w:t>
            </w:r>
          </w:p>
          <w:p w14:paraId="081E37BF" w14:textId="494C70D6" w:rsidR="001647BE" w:rsidRPr="00E96086" w:rsidRDefault="001647BE" w:rsidP="00E67763">
            <w:pPr>
              <w:spacing w:after="120" w:line="240" w:lineRule="auto"/>
              <w:jc w:val="both"/>
              <w:rPr>
                <w:rFonts w:ascii="Arial" w:hAnsi="Arial" w:cs="Arial"/>
                <w:sz w:val="20"/>
                <w:szCs w:val="20"/>
              </w:rPr>
            </w:pPr>
            <w:r w:rsidRPr="001647BE">
              <w:rPr>
                <w:rFonts w:ascii="Arial" w:hAnsi="Arial" w:cs="Arial"/>
                <w:sz w:val="20"/>
                <w:szCs w:val="20"/>
              </w:rPr>
              <w:t>Prijedlog se ne prihvaća budući da su kriteriji za dodjelu stanova već jasno propisani Odlukom, uključujući uvjete, mjerila i sustav bodovanja. Ovlast Povjerenstva da u određenim situacijama odlučuje prema slobodnoj ocjeni nužna je radi uzimanja u obzir specifičnih okolnosti pojedinog slučaja koje nije moguće unaprijed u potpunosti normirati. Takav pristup omogućuje fleksibilnost u odlučivanju uz istovremeno poštivanje unaprijed definiranih kriterija.</w:t>
            </w:r>
          </w:p>
        </w:tc>
      </w:tr>
      <w:tr w:rsidR="00585BB7" w:rsidRPr="00E96086" w14:paraId="737F4C6B" w14:textId="77777777" w:rsidTr="007F267D">
        <w:trPr>
          <w:trHeight w:val="567"/>
        </w:trPr>
        <w:tc>
          <w:tcPr>
            <w:tcW w:w="851" w:type="dxa"/>
          </w:tcPr>
          <w:p w14:paraId="06C48EB2" w14:textId="77777777" w:rsidR="00585BB7" w:rsidRPr="00E96086" w:rsidRDefault="00585BB7" w:rsidP="00B06D26">
            <w:pPr>
              <w:spacing w:after="120" w:line="240" w:lineRule="auto"/>
              <w:rPr>
                <w:rFonts w:ascii="Arial" w:hAnsi="Arial" w:cs="Arial"/>
                <w:sz w:val="20"/>
                <w:szCs w:val="20"/>
              </w:rPr>
            </w:pPr>
          </w:p>
        </w:tc>
        <w:tc>
          <w:tcPr>
            <w:tcW w:w="2551" w:type="dxa"/>
          </w:tcPr>
          <w:p w14:paraId="3DA2F83D" w14:textId="77777777" w:rsidR="00585BB7" w:rsidRPr="00E96086" w:rsidRDefault="00585BB7" w:rsidP="00B06D26">
            <w:pPr>
              <w:spacing w:after="120" w:line="240" w:lineRule="auto"/>
              <w:rPr>
                <w:rFonts w:ascii="Arial" w:hAnsi="Arial" w:cs="Arial"/>
                <w:sz w:val="20"/>
                <w:szCs w:val="20"/>
              </w:rPr>
            </w:pPr>
          </w:p>
        </w:tc>
        <w:tc>
          <w:tcPr>
            <w:tcW w:w="1276" w:type="dxa"/>
          </w:tcPr>
          <w:p w14:paraId="49771B63" w14:textId="77777777" w:rsidR="00585BB7" w:rsidRDefault="00FD38E7" w:rsidP="00FD38E7">
            <w:pPr>
              <w:spacing w:after="0" w:line="240" w:lineRule="auto"/>
              <w:rPr>
                <w:rFonts w:ascii="Arial" w:hAnsi="Arial" w:cs="Arial"/>
                <w:sz w:val="20"/>
                <w:szCs w:val="20"/>
              </w:rPr>
            </w:pPr>
            <w:r>
              <w:rPr>
                <w:rFonts w:ascii="Arial" w:hAnsi="Arial" w:cs="Arial"/>
                <w:sz w:val="20"/>
                <w:szCs w:val="20"/>
              </w:rPr>
              <w:t>Članak 24.</w:t>
            </w:r>
          </w:p>
          <w:p w14:paraId="301A1121" w14:textId="22B10FB6" w:rsidR="00FD38E7" w:rsidRDefault="00FD38E7" w:rsidP="00FD38E7">
            <w:pPr>
              <w:spacing w:after="0" w:line="240" w:lineRule="auto"/>
              <w:rPr>
                <w:rFonts w:ascii="Arial" w:hAnsi="Arial" w:cs="Arial"/>
                <w:sz w:val="20"/>
                <w:szCs w:val="20"/>
              </w:rPr>
            </w:pPr>
            <w:r>
              <w:rPr>
                <w:rFonts w:ascii="Arial" w:hAnsi="Arial" w:cs="Arial"/>
                <w:sz w:val="20"/>
                <w:szCs w:val="20"/>
              </w:rPr>
              <w:t>Stavak 1.</w:t>
            </w:r>
          </w:p>
        </w:tc>
        <w:tc>
          <w:tcPr>
            <w:tcW w:w="2977" w:type="dxa"/>
          </w:tcPr>
          <w:p w14:paraId="06E12E08" w14:textId="57EBE9FA" w:rsidR="00B375BB" w:rsidRPr="00082D06" w:rsidRDefault="00B375BB" w:rsidP="00B375BB">
            <w:pPr>
              <w:spacing w:before="60" w:after="60" w:line="256" w:lineRule="auto"/>
              <w:jc w:val="both"/>
              <w:rPr>
                <w:rFonts w:ascii="Arial" w:hAnsi="Arial" w:cs="Arial"/>
                <w:b/>
                <w:sz w:val="20"/>
                <w:szCs w:val="20"/>
              </w:rPr>
            </w:pPr>
            <w:r w:rsidRPr="00082D06">
              <w:rPr>
                <w:rFonts w:ascii="Arial" w:hAnsi="Arial" w:cs="Arial"/>
                <w:b/>
                <w:sz w:val="20"/>
                <w:szCs w:val="20"/>
              </w:rPr>
              <w:t>Razmotriti smanjenje - Bjanko zadužnica od 10.000 eura</w:t>
            </w:r>
          </w:p>
          <w:p w14:paraId="07AFAC58" w14:textId="4029579E" w:rsidR="00B375BB" w:rsidRPr="00082D06" w:rsidRDefault="00B375BB" w:rsidP="00B375BB">
            <w:pPr>
              <w:spacing w:before="60" w:after="60" w:line="256" w:lineRule="auto"/>
              <w:rPr>
                <w:rFonts w:ascii="Arial" w:hAnsi="Arial" w:cs="Arial"/>
                <w:sz w:val="20"/>
                <w:szCs w:val="20"/>
              </w:rPr>
            </w:pPr>
            <w:r w:rsidRPr="00082D06">
              <w:rPr>
                <w:rFonts w:ascii="Arial" w:hAnsi="Arial" w:cs="Arial"/>
                <w:sz w:val="20"/>
                <w:szCs w:val="20"/>
              </w:rPr>
              <w:t>-To je iznimno visok iznos za socijalne najmoprimce, tj</w:t>
            </w:r>
            <w:r w:rsidR="00BC7069">
              <w:rPr>
                <w:rFonts w:ascii="Arial" w:hAnsi="Arial" w:cs="Arial"/>
                <w:sz w:val="20"/>
                <w:szCs w:val="20"/>
              </w:rPr>
              <w:t>.</w:t>
            </w:r>
            <w:r w:rsidRPr="00082D06">
              <w:rPr>
                <w:rFonts w:ascii="Arial" w:hAnsi="Arial" w:cs="Arial"/>
                <w:sz w:val="20"/>
                <w:szCs w:val="20"/>
              </w:rPr>
              <w:t xml:space="preserve"> prevelik teret za građane koji se nalaze u teškoj životnoj situaciji. </w:t>
            </w:r>
          </w:p>
          <w:p w14:paraId="797371B9" w14:textId="77777777" w:rsidR="00B375BB" w:rsidRPr="00082D06" w:rsidRDefault="00B375BB" w:rsidP="00B375BB">
            <w:pPr>
              <w:spacing w:before="60" w:after="60" w:line="256" w:lineRule="auto"/>
              <w:rPr>
                <w:rFonts w:ascii="Arial" w:hAnsi="Arial" w:cs="Arial"/>
                <w:sz w:val="20"/>
                <w:szCs w:val="20"/>
              </w:rPr>
            </w:pPr>
            <w:r w:rsidRPr="00082D06">
              <w:rPr>
                <w:rFonts w:ascii="Arial" w:hAnsi="Arial" w:cs="Arial"/>
                <w:sz w:val="20"/>
                <w:szCs w:val="20"/>
              </w:rPr>
              <w:t>-Predlažem razmatranje nižeg iznosa ili modela vezanog uz visinu najamnine, jamstvo socijalne službe ili ovlaštene organizacije kako bi se zadržala svrha osiguranja ali bez prekomjernog opterećenja</w:t>
            </w:r>
          </w:p>
          <w:p w14:paraId="730FF813" w14:textId="5CDECA87" w:rsidR="00585BB7" w:rsidRPr="00082D06" w:rsidRDefault="00B375BB" w:rsidP="00B375BB">
            <w:pPr>
              <w:spacing w:after="120" w:line="240" w:lineRule="auto"/>
              <w:rPr>
                <w:rFonts w:ascii="Arial" w:hAnsi="Arial" w:cs="Arial"/>
                <w:sz w:val="20"/>
                <w:szCs w:val="20"/>
              </w:rPr>
            </w:pPr>
            <w:r w:rsidRPr="00082D06">
              <w:rPr>
                <w:rFonts w:ascii="Arial" w:hAnsi="Arial" w:cs="Arial"/>
                <w:sz w:val="20"/>
                <w:szCs w:val="20"/>
              </w:rPr>
              <w:t>-Zaključak: disproporcionalno opterećenje za ranjive skupine, protivna načelu razmjernosti iz Zakona o obveznim odnosima</w:t>
            </w:r>
          </w:p>
        </w:tc>
        <w:tc>
          <w:tcPr>
            <w:tcW w:w="2693" w:type="dxa"/>
          </w:tcPr>
          <w:p w14:paraId="07C4D6F7" w14:textId="77777777" w:rsidR="00A221B4" w:rsidRDefault="00A221B4" w:rsidP="00A221B4">
            <w:pPr>
              <w:spacing w:after="120" w:line="240" w:lineRule="auto"/>
              <w:rPr>
                <w:rFonts w:ascii="Arial" w:hAnsi="Arial" w:cs="Arial"/>
                <w:b/>
                <w:bCs/>
                <w:sz w:val="20"/>
                <w:szCs w:val="20"/>
              </w:rPr>
            </w:pPr>
            <w:r>
              <w:rPr>
                <w:rFonts w:ascii="Arial" w:hAnsi="Arial" w:cs="Arial"/>
                <w:b/>
                <w:bCs/>
                <w:sz w:val="20"/>
                <w:szCs w:val="20"/>
              </w:rPr>
              <w:t>DJELOMIČNO SE</w:t>
            </w:r>
            <w:r w:rsidR="001A09FA" w:rsidRPr="001A09FA">
              <w:rPr>
                <w:rFonts w:ascii="Arial" w:hAnsi="Arial" w:cs="Arial"/>
                <w:b/>
                <w:bCs/>
                <w:sz w:val="20"/>
                <w:szCs w:val="20"/>
              </w:rPr>
              <w:t xml:space="preserve"> PRIHVAĆA </w:t>
            </w:r>
          </w:p>
          <w:p w14:paraId="698D4DA2" w14:textId="36B8AF65" w:rsidR="001A09FA" w:rsidRPr="001A09FA" w:rsidRDefault="00505FB5" w:rsidP="00332B53">
            <w:pPr>
              <w:spacing w:after="120" w:line="240" w:lineRule="auto"/>
              <w:jc w:val="both"/>
              <w:rPr>
                <w:rFonts w:ascii="Arial" w:hAnsi="Arial" w:cs="Arial"/>
                <w:sz w:val="20"/>
                <w:szCs w:val="20"/>
              </w:rPr>
            </w:pPr>
            <w:r w:rsidRPr="00505FB5">
              <w:rPr>
                <w:rFonts w:ascii="Arial" w:hAnsi="Arial" w:cs="Arial"/>
                <w:sz w:val="20"/>
                <w:szCs w:val="20"/>
              </w:rPr>
              <w:t>Grad Karlovac čankom 24. nije propisao</w:t>
            </w:r>
            <w:r>
              <w:rPr>
                <w:rFonts w:ascii="Arial" w:hAnsi="Arial" w:cs="Arial"/>
                <w:sz w:val="20"/>
                <w:szCs w:val="20"/>
              </w:rPr>
              <w:t xml:space="preserve"> dužnost polaganja novčanog iznosa </w:t>
            </w:r>
            <w:r w:rsidR="004825B4">
              <w:rPr>
                <w:rFonts w:ascii="Arial" w:hAnsi="Arial" w:cs="Arial"/>
                <w:sz w:val="20"/>
                <w:szCs w:val="20"/>
              </w:rPr>
              <w:t xml:space="preserve">od 10.000,00 EUR već dužnost dostave bjanko zadužnice na iznos do 10.000,00 EUR. </w:t>
            </w:r>
            <w:r w:rsidRPr="00505FB5">
              <w:rPr>
                <w:rFonts w:ascii="Arial" w:hAnsi="Arial" w:cs="Arial"/>
                <w:sz w:val="20"/>
                <w:szCs w:val="20"/>
              </w:rPr>
              <w:t xml:space="preserve"> </w:t>
            </w:r>
            <w:r w:rsidR="004825B4">
              <w:rPr>
                <w:rFonts w:ascii="Arial" w:hAnsi="Arial" w:cs="Arial"/>
                <w:sz w:val="20"/>
                <w:szCs w:val="20"/>
              </w:rPr>
              <w:t>Takva</w:t>
            </w:r>
            <w:r w:rsidR="001A09FA" w:rsidRPr="001A09FA">
              <w:rPr>
                <w:rFonts w:ascii="Arial" w:hAnsi="Arial" w:cs="Arial"/>
                <w:sz w:val="20"/>
                <w:szCs w:val="20"/>
              </w:rPr>
              <w:t xml:space="preserve"> obveza dostave bjanko zadužnice u navedenom iznosu bila propisana i prethodnom Odlukom te predstavlja standardni</w:t>
            </w:r>
            <w:r w:rsidR="00332B53">
              <w:rPr>
                <w:rFonts w:ascii="Arial" w:hAnsi="Arial" w:cs="Arial"/>
                <w:sz w:val="20"/>
                <w:szCs w:val="20"/>
              </w:rPr>
              <w:t xml:space="preserve"> i nužni</w:t>
            </w:r>
            <w:r w:rsidR="001A09FA" w:rsidRPr="001A09FA">
              <w:rPr>
                <w:rFonts w:ascii="Arial" w:hAnsi="Arial" w:cs="Arial"/>
                <w:sz w:val="20"/>
                <w:szCs w:val="20"/>
              </w:rPr>
              <w:t xml:space="preserve"> instrument osiguranja naplate potraživanja Grada</w:t>
            </w:r>
            <w:r w:rsidR="00332B53">
              <w:rPr>
                <w:rFonts w:ascii="Arial" w:hAnsi="Arial" w:cs="Arial"/>
                <w:sz w:val="20"/>
                <w:szCs w:val="20"/>
              </w:rPr>
              <w:t xml:space="preserve">, budući da se ugovori o najmu ne sklapaju </w:t>
            </w:r>
            <w:r w:rsidR="009B3D53">
              <w:rPr>
                <w:rFonts w:ascii="Arial" w:hAnsi="Arial" w:cs="Arial"/>
                <w:sz w:val="20"/>
                <w:szCs w:val="20"/>
              </w:rPr>
              <w:t xml:space="preserve">u </w:t>
            </w:r>
            <w:proofErr w:type="spellStart"/>
            <w:r w:rsidR="009B3D53">
              <w:rPr>
                <w:rFonts w:ascii="Arial" w:hAnsi="Arial" w:cs="Arial"/>
                <w:sz w:val="20"/>
                <w:szCs w:val="20"/>
              </w:rPr>
              <w:t>solemniziranom</w:t>
            </w:r>
            <w:proofErr w:type="spellEnd"/>
            <w:r w:rsidR="009B3D53">
              <w:rPr>
                <w:rFonts w:ascii="Arial" w:hAnsi="Arial" w:cs="Arial"/>
                <w:sz w:val="20"/>
                <w:szCs w:val="20"/>
              </w:rPr>
              <w:t xml:space="preserve"> obliku.</w:t>
            </w:r>
          </w:p>
          <w:p w14:paraId="46ACEFFB" w14:textId="194502DA" w:rsidR="00585BB7" w:rsidRPr="00E96086" w:rsidRDefault="009B3D53" w:rsidP="00E67763">
            <w:pPr>
              <w:spacing w:after="120" w:line="240" w:lineRule="auto"/>
              <w:jc w:val="both"/>
              <w:rPr>
                <w:rFonts w:ascii="Arial" w:hAnsi="Arial" w:cs="Arial"/>
                <w:sz w:val="20"/>
                <w:szCs w:val="20"/>
              </w:rPr>
            </w:pPr>
            <w:r>
              <w:rPr>
                <w:rFonts w:ascii="Arial" w:hAnsi="Arial" w:cs="Arial"/>
                <w:sz w:val="20"/>
                <w:szCs w:val="20"/>
              </w:rPr>
              <w:t>T</w:t>
            </w:r>
            <w:r w:rsidR="001A09FA" w:rsidRPr="001A09FA">
              <w:rPr>
                <w:rFonts w:ascii="Arial" w:hAnsi="Arial" w:cs="Arial"/>
                <w:sz w:val="20"/>
                <w:szCs w:val="20"/>
              </w:rPr>
              <w:t>rošak ovjere bjanko zadužnice ne predstavlja značajno financijsko opterećenje u odnosu na svrhu koju ovaj instrument ima, a to je zaštita javnih sredstava i odgovorno upravljanje stambenim fondom.</w:t>
            </w:r>
            <w:r>
              <w:rPr>
                <w:rFonts w:ascii="Arial" w:hAnsi="Arial" w:cs="Arial"/>
                <w:sz w:val="20"/>
                <w:szCs w:val="20"/>
              </w:rPr>
              <w:t xml:space="preserve"> Analizom stručnih službi </w:t>
            </w:r>
            <w:r w:rsidR="00C1680F">
              <w:rPr>
                <w:rFonts w:ascii="Arial" w:hAnsi="Arial" w:cs="Arial"/>
                <w:sz w:val="20"/>
                <w:szCs w:val="20"/>
              </w:rPr>
              <w:t xml:space="preserve">Grada Karlovca članak je preformuliran na način da je jasnije izraženo da se traži dostava </w:t>
            </w:r>
            <w:r w:rsidR="00BA65B2">
              <w:rPr>
                <w:rFonts w:ascii="Arial" w:hAnsi="Arial" w:cs="Arial"/>
                <w:sz w:val="20"/>
                <w:szCs w:val="20"/>
              </w:rPr>
              <w:t xml:space="preserve">bjanko zadužnice, a ne polaganje </w:t>
            </w:r>
            <w:r w:rsidR="00E24344">
              <w:rPr>
                <w:rFonts w:ascii="Arial" w:hAnsi="Arial" w:cs="Arial"/>
                <w:sz w:val="20"/>
                <w:szCs w:val="20"/>
              </w:rPr>
              <w:t xml:space="preserve">navedenog </w:t>
            </w:r>
            <w:r w:rsidR="00BA65B2">
              <w:rPr>
                <w:rFonts w:ascii="Arial" w:hAnsi="Arial" w:cs="Arial"/>
                <w:sz w:val="20"/>
                <w:szCs w:val="20"/>
              </w:rPr>
              <w:t>novčanog iznosa</w:t>
            </w:r>
            <w:r w:rsidR="00E24344">
              <w:rPr>
                <w:rFonts w:ascii="Arial" w:hAnsi="Arial" w:cs="Arial"/>
                <w:sz w:val="20"/>
                <w:szCs w:val="20"/>
              </w:rPr>
              <w:t>.</w:t>
            </w:r>
          </w:p>
        </w:tc>
      </w:tr>
      <w:tr w:rsidR="00585BB7" w:rsidRPr="00E96086" w14:paraId="06B1411F" w14:textId="77777777" w:rsidTr="007F267D">
        <w:trPr>
          <w:trHeight w:val="567"/>
        </w:trPr>
        <w:tc>
          <w:tcPr>
            <w:tcW w:w="851" w:type="dxa"/>
          </w:tcPr>
          <w:p w14:paraId="0FAA26B8" w14:textId="77777777" w:rsidR="00585BB7" w:rsidRPr="00E96086" w:rsidRDefault="00585BB7" w:rsidP="00B06D26">
            <w:pPr>
              <w:spacing w:after="120" w:line="240" w:lineRule="auto"/>
              <w:rPr>
                <w:rFonts w:ascii="Arial" w:hAnsi="Arial" w:cs="Arial"/>
                <w:sz w:val="20"/>
                <w:szCs w:val="20"/>
              </w:rPr>
            </w:pPr>
          </w:p>
        </w:tc>
        <w:tc>
          <w:tcPr>
            <w:tcW w:w="2551" w:type="dxa"/>
          </w:tcPr>
          <w:p w14:paraId="0D9C149F" w14:textId="77777777" w:rsidR="00585BB7" w:rsidRPr="00E96086" w:rsidRDefault="00585BB7" w:rsidP="00B06D26">
            <w:pPr>
              <w:spacing w:after="120" w:line="240" w:lineRule="auto"/>
              <w:rPr>
                <w:rFonts w:ascii="Arial" w:hAnsi="Arial" w:cs="Arial"/>
                <w:sz w:val="20"/>
                <w:szCs w:val="20"/>
              </w:rPr>
            </w:pPr>
          </w:p>
        </w:tc>
        <w:tc>
          <w:tcPr>
            <w:tcW w:w="1276" w:type="dxa"/>
          </w:tcPr>
          <w:p w14:paraId="40E9FE6B" w14:textId="77777777" w:rsidR="00585BB7" w:rsidRDefault="00FD38E7" w:rsidP="00FD38E7">
            <w:pPr>
              <w:spacing w:after="0" w:line="240" w:lineRule="auto"/>
              <w:rPr>
                <w:rFonts w:ascii="Arial" w:hAnsi="Arial" w:cs="Arial"/>
                <w:sz w:val="20"/>
                <w:szCs w:val="20"/>
              </w:rPr>
            </w:pPr>
            <w:r>
              <w:rPr>
                <w:rFonts w:ascii="Arial" w:hAnsi="Arial" w:cs="Arial"/>
                <w:sz w:val="20"/>
                <w:szCs w:val="20"/>
              </w:rPr>
              <w:t>Članak 24.</w:t>
            </w:r>
          </w:p>
          <w:p w14:paraId="37CFDEF2" w14:textId="0C3884CE" w:rsidR="00FD38E7" w:rsidRDefault="00FD38E7" w:rsidP="00FD38E7">
            <w:pPr>
              <w:spacing w:after="0" w:line="240" w:lineRule="auto"/>
              <w:rPr>
                <w:rFonts w:ascii="Arial" w:hAnsi="Arial" w:cs="Arial"/>
                <w:sz w:val="20"/>
                <w:szCs w:val="20"/>
              </w:rPr>
            </w:pPr>
            <w:r>
              <w:rPr>
                <w:rFonts w:ascii="Arial" w:hAnsi="Arial" w:cs="Arial"/>
                <w:sz w:val="20"/>
                <w:szCs w:val="20"/>
              </w:rPr>
              <w:t>Stavak 2.</w:t>
            </w:r>
          </w:p>
        </w:tc>
        <w:tc>
          <w:tcPr>
            <w:tcW w:w="2977" w:type="dxa"/>
          </w:tcPr>
          <w:p w14:paraId="7DFD3D3B" w14:textId="6F4B7DEB" w:rsidR="00862723" w:rsidRPr="00082D06" w:rsidRDefault="00862723" w:rsidP="00862723">
            <w:pPr>
              <w:spacing w:before="60" w:after="60" w:line="256" w:lineRule="auto"/>
              <w:jc w:val="both"/>
              <w:rPr>
                <w:rFonts w:ascii="Arial" w:hAnsi="Arial" w:cs="Arial"/>
                <w:b/>
                <w:sz w:val="20"/>
                <w:szCs w:val="20"/>
              </w:rPr>
            </w:pPr>
            <w:r w:rsidRPr="00082D06">
              <w:rPr>
                <w:rFonts w:ascii="Arial" w:hAnsi="Arial" w:cs="Arial"/>
                <w:b/>
                <w:sz w:val="20"/>
                <w:szCs w:val="20"/>
              </w:rPr>
              <w:t>Grad može nenajavljeno ulaziti u stan bez prethodne najave</w:t>
            </w:r>
          </w:p>
          <w:p w14:paraId="7722F625" w14:textId="77777777" w:rsidR="00862723" w:rsidRPr="00082D06" w:rsidRDefault="00862723" w:rsidP="00862723">
            <w:pPr>
              <w:spacing w:before="60" w:after="60" w:line="256" w:lineRule="auto"/>
              <w:rPr>
                <w:rFonts w:ascii="Arial" w:hAnsi="Arial" w:cs="Arial"/>
                <w:sz w:val="20"/>
                <w:szCs w:val="20"/>
              </w:rPr>
            </w:pPr>
            <w:r w:rsidRPr="00082D06">
              <w:rPr>
                <w:rFonts w:ascii="Arial" w:hAnsi="Arial" w:cs="Arial"/>
                <w:sz w:val="20"/>
                <w:szCs w:val="20"/>
              </w:rPr>
              <w:t>-Potencijalno kršenje ustavnog prava na nepovredivost doma</w:t>
            </w:r>
          </w:p>
          <w:p w14:paraId="1349D112" w14:textId="77777777" w:rsidR="00862723" w:rsidRPr="00082D06" w:rsidRDefault="00862723" w:rsidP="00862723">
            <w:pPr>
              <w:spacing w:before="60" w:after="60" w:line="256" w:lineRule="auto"/>
              <w:rPr>
                <w:rFonts w:ascii="Arial" w:hAnsi="Arial" w:cs="Arial"/>
                <w:sz w:val="20"/>
                <w:szCs w:val="20"/>
              </w:rPr>
            </w:pPr>
            <w:r w:rsidRPr="00082D06">
              <w:rPr>
                <w:rFonts w:ascii="Arial" w:hAnsi="Arial" w:cs="Arial"/>
                <w:sz w:val="20"/>
                <w:szCs w:val="20"/>
              </w:rPr>
              <w:t>-Nisu propisani postupak, ovlasti i ograničenja kontrole</w:t>
            </w:r>
          </w:p>
          <w:p w14:paraId="11E65B1C" w14:textId="77777777" w:rsidR="00862723" w:rsidRPr="00082D06" w:rsidRDefault="00862723" w:rsidP="00862723">
            <w:pPr>
              <w:spacing w:before="60" w:after="60" w:line="256" w:lineRule="auto"/>
              <w:rPr>
                <w:rFonts w:ascii="Arial" w:hAnsi="Arial" w:cs="Arial"/>
                <w:sz w:val="20"/>
                <w:szCs w:val="20"/>
              </w:rPr>
            </w:pPr>
            <w:r w:rsidRPr="00082D06">
              <w:rPr>
                <w:rFonts w:ascii="Arial" w:hAnsi="Arial" w:cs="Arial"/>
                <w:sz w:val="20"/>
                <w:szCs w:val="20"/>
              </w:rPr>
              <w:t>-Nije navedeno mora i najmoprimac bit prisutan</w:t>
            </w:r>
          </w:p>
          <w:p w14:paraId="3CA8B2D2" w14:textId="08F0D13D" w:rsidR="00585BB7" w:rsidRPr="00082D06" w:rsidRDefault="00862723" w:rsidP="00E95103">
            <w:pPr>
              <w:spacing w:before="60" w:after="60" w:line="256" w:lineRule="auto"/>
              <w:rPr>
                <w:rFonts w:ascii="Arial" w:hAnsi="Arial" w:cs="Arial"/>
                <w:sz w:val="20"/>
                <w:szCs w:val="20"/>
              </w:rPr>
            </w:pPr>
            <w:r w:rsidRPr="00082D06">
              <w:rPr>
                <w:rFonts w:ascii="Arial" w:hAnsi="Arial" w:cs="Arial"/>
                <w:sz w:val="20"/>
                <w:szCs w:val="20"/>
              </w:rPr>
              <w:t>-Radi zaštite privatnosti i osjećaja sigurnosti najmoprimaca predlažem da se kontrole stana osim u hitnim slučajevima najavljuju unaprijed, takvo rješenje bilo bi primjereno i obzirno prema korisnicima stanova.</w:t>
            </w:r>
          </w:p>
        </w:tc>
        <w:tc>
          <w:tcPr>
            <w:tcW w:w="2693" w:type="dxa"/>
          </w:tcPr>
          <w:p w14:paraId="67AC1E84" w14:textId="77777777" w:rsidR="00585BB7" w:rsidRPr="007D59AA" w:rsidRDefault="007D59AA" w:rsidP="00B06D26">
            <w:pPr>
              <w:spacing w:after="120" w:line="240" w:lineRule="auto"/>
              <w:rPr>
                <w:rFonts w:ascii="Arial" w:hAnsi="Arial" w:cs="Arial"/>
                <w:b/>
                <w:bCs/>
                <w:sz w:val="20"/>
                <w:szCs w:val="20"/>
              </w:rPr>
            </w:pPr>
            <w:r w:rsidRPr="007D59AA">
              <w:rPr>
                <w:rFonts w:ascii="Arial" w:hAnsi="Arial" w:cs="Arial"/>
                <w:b/>
                <w:bCs/>
                <w:sz w:val="20"/>
                <w:szCs w:val="20"/>
              </w:rPr>
              <w:t>NE PRIHVAĆA SE</w:t>
            </w:r>
          </w:p>
          <w:p w14:paraId="41ED8F4E" w14:textId="51DFACCB" w:rsidR="007D59AA" w:rsidRPr="007D59AA" w:rsidRDefault="007D59AA" w:rsidP="00B621AD">
            <w:pPr>
              <w:spacing w:after="120" w:line="240" w:lineRule="auto"/>
              <w:jc w:val="both"/>
              <w:rPr>
                <w:rFonts w:ascii="Arial" w:hAnsi="Arial" w:cs="Arial"/>
                <w:sz w:val="20"/>
                <w:szCs w:val="20"/>
              </w:rPr>
            </w:pPr>
            <w:r w:rsidRPr="007D59AA">
              <w:rPr>
                <w:rFonts w:ascii="Arial" w:hAnsi="Arial" w:cs="Arial"/>
                <w:sz w:val="20"/>
                <w:szCs w:val="20"/>
              </w:rPr>
              <w:t>Prijedlog se ne prihvaća budući da je mogućnost nenajavljenog ulaska u stan predviđena isključivo u iznimnim i opravdanim slučajevima, a ne kao pravilo postupanja. Takva odredba nužna je radi zaštite imovine u vlasništvu Grada</w:t>
            </w:r>
            <w:r w:rsidR="00B621AD">
              <w:rPr>
                <w:rFonts w:ascii="Arial" w:hAnsi="Arial" w:cs="Arial"/>
                <w:sz w:val="20"/>
                <w:szCs w:val="20"/>
              </w:rPr>
              <w:t>,</w:t>
            </w:r>
            <w:r w:rsidRPr="007D59AA">
              <w:rPr>
                <w:rFonts w:ascii="Arial" w:hAnsi="Arial" w:cs="Arial"/>
                <w:sz w:val="20"/>
                <w:szCs w:val="20"/>
              </w:rPr>
              <w:t xml:space="preserve"> sprječavanja nastanka štete ili drugih okolnosti koje zahtijevaju hitno </w:t>
            </w:r>
            <w:r w:rsidR="00D6405F">
              <w:rPr>
                <w:rFonts w:ascii="Arial" w:hAnsi="Arial" w:cs="Arial"/>
                <w:sz w:val="20"/>
                <w:szCs w:val="20"/>
              </w:rPr>
              <w:t xml:space="preserve">i nužno </w:t>
            </w:r>
            <w:r w:rsidRPr="007D59AA">
              <w:rPr>
                <w:rFonts w:ascii="Arial" w:hAnsi="Arial" w:cs="Arial"/>
                <w:sz w:val="20"/>
                <w:szCs w:val="20"/>
              </w:rPr>
              <w:t>postupanje.</w:t>
            </w:r>
          </w:p>
          <w:p w14:paraId="2EE0F204" w14:textId="24E0E12D" w:rsidR="007D59AA" w:rsidRPr="00E96086" w:rsidRDefault="007D59AA" w:rsidP="00B621AD">
            <w:pPr>
              <w:spacing w:after="120" w:line="240" w:lineRule="auto"/>
              <w:jc w:val="both"/>
              <w:rPr>
                <w:rFonts w:ascii="Arial" w:hAnsi="Arial" w:cs="Arial"/>
                <w:sz w:val="20"/>
                <w:szCs w:val="20"/>
              </w:rPr>
            </w:pPr>
            <w:r w:rsidRPr="007D59AA">
              <w:rPr>
                <w:rFonts w:ascii="Arial" w:hAnsi="Arial" w:cs="Arial"/>
                <w:sz w:val="20"/>
                <w:szCs w:val="20"/>
              </w:rPr>
              <w:t>Ujedno, istovjetna ili slična rješenja primjenjuju i druge jedinice lokalne samouprave, što upućuje na ujednačenu praksu u upravljanju stambenim fondom. Navedena odredba ne dovodi u pitanje pravo na nepovredivost doma, već omogućuje postupanje u nužnim situacijama uz poštivanje načela razmjernosti.</w:t>
            </w:r>
          </w:p>
        </w:tc>
      </w:tr>
      <w:tr w:rsidR="00585BB7" w:rsidRPr="00E96086" w14:paraId="6C8E9844" w14:textId="77777777" w:rsidTr="007F267D">
        <w:trPr>
          <w:trHeight w:val="567"/>
        </w:trPr>
        <w:tc>
          <w:tcPr>
            <w:tcW w:w="851" w:type="dxa"/>
          </w:tcPr>
          <w:p w14:paraId="646EDA7E" w14:textId="77777777" w:rsidR="00585BB7" w:rsidRPr="00E96086" w:rsidRDefault="00585BB7" w:rsidP="00B06D26">
            <w:pPr>
              <w:spacing w:after="120" w:line="240" w:lineRule="auto"/>
              <w:rPr>
                <w:rFonts w:ascii="Arial" w:hAnsi="Arial" w:cs="Arial"/>
                <w:sz w:val="20"/>
                <w:szCs w:val="20"/>
              </w:rPr>
            </w:pPr>
          </w:p>
        </w:tc>
        <w:tc>
          <w:tcPr>
            <w:tcW w:w="2551" w:type="dxa"/>
          </w:tcPr>
          <w:p w14:paraId="0BC0FE8D" w14:textId="77777777" w:rsidR="00585BB7" w:rsidRPr="00E96086" w:rsidRDefault="00585BB7" w:rsidP="00B06D26">
            <w:pPr>
              <w:spacing w:after="120" w:line="240" w:lineRule="auto"/>
              <w:rPr>
                <w:rFonts w:ascii="Arial" w:hAnsi="Arial" w:cs="Arial"/>
                <w:sz w:val="20"/>
                <w:szCs w:val="20"/>
              </w:rPr>
            </w:pPr>
          </w:p>
        </w:tc>
        <w:tc>
          <w:tcPr>
            <w:tcW w:w="1276" w:type="dxa"/>
          </w:tcPr>
          <w:p w14:paraId="6B235D1F" w14:textId="77777777" w:rsidR="00585BB7" w:rsidRDefault="00FD38E7" w:rsidP="00FD38E7">
            <w:pPr>
              <w:spacing w:after="0" w:line="240" w:lineRule="auto"/>
              <w:rPr>
                <w:rFonts w:ascii="Arial" w:hAnsi="Arial" w:cs="Arial"/>
                <w:sz w:val="20"/>
                <w:szCs w:val="20"/>
              </w:rPr>
            </w:pPr>
            <w:r>
              <w:rPr>
                <w:rFonts w:ascii="Arial" w:hAnsi="Arial" w:cs="Arial"/>
                <w:sz w:val="20"/>
                <w:szCs w:val="20"/>
              </w:rPr>
              <w:t>Članak 24.</w:t>
            </w:r>
          </w:p>
          <w:p w14:paraId="05F2147C" w14:textId="3C24A654" w:rsidR="00FD38E7" w:rsidRDefault="00FD38E7" w:rsidP="00FD38E7">
            <w:pPr>
              <w:spacing w:after="0" w:line="240" w:lineRule="auto"/>
              <w:rPr>
                <w:rFonts w:ascii="Arial" w:hAnsi="Arial" w:cs="Arial"/>
                <w:sz w:val="20"/>
                <w:szCs w:val="20"/>
              </w:rPr>
            </w:pPr>
            <w:r>
              <w:rPr>
                <w:rFonts w:ascii="Arial" w:hAnsi="Arial" w:cs="Arial"/>
                <w:sz w:val="20"/>
                <w:szCs w:val="20"/>
              </w:rPr>
              <w:t>Stavak 2.</w:t>
            </w:r>
          </w:p>
        </w:tc>
        <w:tc>
          <w:tcPr>
            <w:tcW w:w="2977" w:type="dxa"/>
          </w:tcPr>
          <w:p w14:paraId="3AAC011A" w14:textId="1E8E1215" w:rsidR="00E95103" w:rsidRPr="00082D06" w:rsidRDefault="00AA5737" w:rsidP="00E95103">
            <w:pPr>
              <w:spacing w:before="60" w:after="60" w:line="256" w:lineRule="auto"/>
              <w:jc w:val="both"/>
              <w:rPr>
                <w:rFonts w:ascii="Arial" w:hAnsi="Arial" w:cs="Arial"/>
                <w:b/>
                <w:sz w:val="20"/>
                <w:szCs w:val="20"/>
              </w:rPr>
            </w:pPr>
            <w:r>
              <w:rPr>
                <w:rFonts w:ascii="Arial" w:hAnsi="Arial" w:cs="Arial"/>
                <w:b/>
                <w:sz w:val="20"/>
                <w:szCs w:val="20"/>
              </w:rPr>
              <w:t>N</w:t>
            </w:r>
            <w:r w:rsidR="00E95103" w:rsidRPr="00082D06">
              <w:rPr>
                <w:rFonts w:ascii="Arial" w:hAnsi="Arial" w:cs="Arial"/>
                <w:b/>
                <w:sz w:val="20"/>
                <w:szCs w:val="20"/>
              </w:rPr>
              <w:t>ajamnina se može povećati bez izmjene Ugovora</w:t>
            </w:r>
          </w:p>
          <w:p w14:paraId="73B30C9F" w14:textId="77777777" w:rsidR="00E95103" w:rsidRPr="00082D06" w:rsidRDefault="00E95103" w:rsidP="00E95103">
            <w:pPr>
              <w:spacing w:before="60" w:after="60" w:line="256" w:lineRule="auto"/>
              <w:rPr>
                <w:rFonts w:ascii="Arial" w:hAnsi="Arial" w:cs="Arial"/>
                <w:b/>
                <w:sz w:val="20"/>
                <w:szCs w:val="20"/>
              </w:rPr>
            </w:pPr>
            <w:r w:rsidRPr="00082D06">
              <w:rPr>
                <w:rFonts w:ascii="Arial" w:hAnsi="Arial" w:cs="Arial"/>
                <w:b/>
                <w:sz w:val="20"/>
                <w:szCs w:val="20"/>
              </w:rPr>
              <w:t>-„Plaćati najamninu bez izmjene Ugovora“</w:t>
            </w:r>
          </w:p>
          <w:p w14:paraId="36F82939" w14:textId="77777777" w:rsidR="00E95103" w:rsidRPr="00082D06" w:rsidRDefault="00E95103" w:rsidP="00E95103">
            <w:pPr>
              <w:spacing w:before="60" w:after="60" w:line="256" w:lineRule="auto"/>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Ugovor postaje jednostrano promjenjiv</w:t>
            </w:r>
          </w:p>
          <w:p w14:paraId="6952341D" w14:textId="77777777" w:rsidR="00E95103" w:rsidRPr="00082D06" w:rsidRDefault="00E95103" w:rsidP="00E95103">
            <w:pPr>
              <w:spacing w:before="60" w:after="60" w:line="256" w:lineRule="auto"/>
              <w:rPr>
                <w:rFonts w:ascii="Arial" w:hAnsi="Arial" w:cs="Arial"/>
                <w:sz w:val="20"/>
                <w:szCs w:val="20"/>
              </w:rPr>
            </w:pPr>
            <w:r w:rsidRPr="00082D06">
              <w:rPr>
                <w:rFonts w:ascii="Arial" w:hAnsi="Arial" w:cs="Arial"/>
                <w:sz w:val="20"/>
                <w:szCs w:val="20"/>
              </w:rPr>
              <w:t>-Najmoprimac nema pravnu sigurnost</w:t>
            </w:r>
          </w:p>
          <w:p w14:paraId="3308816F" w14:textId="0B2F9314" w:rsidR="00585BB7" w:rsidRPr="00082D06" w:rsidRDefault="00E95103" w:rsidP="00E95103">
            <w:pPr>
              <w:spacing w:before="60" w:after="60" w:line="256" w:lineRule="auto"/>
              <w:rPr>
                <w:rFonts w:ascii="Arial" w:hAnsi="Arial" w:cs="Arial"/>
                <w:sz w:val="20"/>
                <w:szCs w:val="20"/>
              </w:rPr>
            </w:pPr>
            <w:r w:rsidRPr="00082D06">
              <w:rPr>
                <w:rFonts w:ascii="Arial" w:hAnsi="Arial" w:cs="Arial"/>
                <w:sz w:val="20"/>
                <w:szCs w:val="20"/>
              </w:rPr>
              <w:t>-Može biti protivno Zakonu o obveznim odnosima (načelo ravnopravnosti ugovornih strana)</w:t>
            </w:r>
          </w:p>
        </w:tc>
        <w:tc>
          <w:tcPr>
            <w:tcW w:w="2693" w:type="dxa"/>
          </w:tcPr>
          <w:p w14:paraId="13D8D923" w14:textId="1DCD3FA8" w:rsidR="00C90190" w:rsidRPr="00C90190" w:rsidRDefault="00C90190" w:rsidP="00B06D26">
            <w:pPr>
              <w:spacing w:after="120" w:line="240" w:lineRule="auto"/>
              <w:rPr>
                <w:rFonts w:ascii="Arial" w:hAnsi="Arial" w:cs="Arial"/>
                <w:b/>
                <w:bCs/>
                <w:sz w:val="20"/>
                <w:szCs w:val="20"/>
              </w:rPr>
            </w:pPr>
            <w:r w:rsidRPr="00C90190">
              <w:rPr>
                <w:rFonts w:ascii="Arial" w:hAnsi="Arial" w:cs="Arial"/>
                <w:b/>
                <w:bCs/>
                <w:sz w:val="20"/>
                <w:szCs w:val="20"/>
              </w:rPr>
              <w:t xml:space="preserve">NE PRIHVAĆA SE </w:t>
            </w:r>
          </w:p>
          <w:p w14:paraId="56A465B5" w14:textId="77777777" w:rsidR="00585BB7" w:rsidRDefault="00C90190" w:rsidP="00D94F8B">
            <w:pPr>
              <w:spacing w:after="120" w:line="240" w:lineRule="auto"/>
              <w:jc w:val="both"/>
              <w:rPr>
                <w:rFonts w:ascii="Arial" w:hAnsi="Arial" w:cs="Arial"/>
                <w:sz w:val="20"/>
                <w:szCs w:val="20"/>
              </w:rPr>
            </w:pPr>
            <w:r w:rsidRPr="00C90190">
              <w:rPr>
                <w:rFonts w:ascii="Arial" w:hAnsi="Arial" w:cs="Arial"/>
                <w:sz w:val="20"/>
                <w:szCs w:val="20"/>
              </w:rPr>
              <w:t>Prijedlog se ne prihvaća jer se visina najamnine utvrđuje temeljem općeg akta i objektivnih kriterija, što ne predstavlja jednostranu izmjenu ugovora već primjenu važećih propisa.</w:t>
            </w:r>
            <w:r w:rsidR="00751920">
              <w:rPr>
                <w:rFonts w:ascii="Arial" w:hAnsi="Arial" w:cs="Arial"/>
                <w:sz w:val="20"/>
                <w:szCs w:val="20"/>
              </w:rPr>
              <w:t xml:space="preserve"> </w:t>
            </w:r>
          </w:p>
          <w:p w14:paraId="71125111" w14:textId="77777777" w:rsidR="002B0B11" w:rsidRDefault="00751920" w:rsidP="002B0B11">
            <w:pPr>
              <w:spacing w:after="120" w:line="240" w:lineRule="auto"/>
              <w:jc w:val="both"/>
              <w:rPr>
                <w:rFonts w:ascii="Arial" w:hAnsi="Arial" w:cs="Arial"/>
                <w:sz w:val="20"/>
                <w:szCs w:val="20"/>
              </w:rPr>
            </w:pPr>
            <w:r w:rsidRPr="00751920">
              <w:rPr>
                <w:rFonts w:ascii="Arial" w:hAnsi="Arial" w:cs="Arial"/>
                <w:sz w:val="20"/>
                <w:szCs w:val="20"/>
              </w:rPr>
              <w:t>Ugovori o najmu gradskih stanova sklapaju se na temelju zakona i općeg akta jedinice lokalne samouprave, koji predstavlja normativni okvir za ostvarivanje prava na najam. Takvi ugovori imaju obilježja ugovora sklopljenih pod posebnim uvjetima javnog prava, pri čemu su određeni elementi ugovornog odnosa (uključujući način utvrđivanja visine najamnine) unaprijed vezani uz važeću odluku</w:t>
            </w:r>
            <w:r>
              <w:rPr>
                <w:rFonts w:ascii="Arial" w:hAnsi="Arial" w:cs="Arial"/>
                <w:sz w:val="20"/>
                <w:szCs w:val="20"/>
              </w:rPr>
              <w:t>.</w:t>
            </w:r>
            <w:r w:rsidR="002B0B11">
              <w:rPr>
                <w:rFonts w:ascii="Arial" w:hAnsi="Arial" w:cs="Arial"/>
                <w:sz w:val="20"/>
                <w:szCs w:val="20"/>
              </w:rPr>
              <w:t xml:space="preserve"> </w:t>
            </w:r>
            <w:r w:rsidR="002B0B11" w:rsidRPr="002B0B11">
              <w:rPr>
                <w:rFonts w:ascii="Arial" w:hAnsi="Arial" w:cs="Arial"/>
                <w:sz w:val="20"/>
                <w:szCs w:val="20"/>
              </w:rPr>
              <w:t xml:space="preserve">U tom smislu, ugovor o najmu ne isključuje primjenu općeg akta, već se na njega poziva </w:t>
            </w:r>
            <w:r w:rsidR="002B0B11" w:rsidRPr="002B0B11">
              <w:rPr>
                <w:rFonts w:ascii="Arial" w:hAnsi="Arial" w:cs="Arial"/>
                <w:sz w:val="20"/>
                <w:szCs w:val="20"/>
              </w:rPr>
              <w:lastRenderedPageBreak/>
              <w:t>i s njime je funkcionalno povezan.</w:t>
            </w:r>
          </w:p>
          <w:p w14:paraId="685A557D" w14:textId="5F0347ED" w:rsidR="00751920" w:rsidRPr="00E96086" w:rsidRDefault="00BB2580" w:rsidP="00D94F8B">
            <w:pPr>
              <w:spacing w:after="120" w:line="240" w:lineRule="auto"/>
              <w:jc w:val="both"/>
              <w:rPr>
                <w:rFonts w:ascii="Arial" w:hAnsi="Arial" w:cs="Arial"/>
                <w:sz w:val="20"/>
                <w:szCs w:val="20"/>
              </w:rPr>
            </w:pPr>
            <w:r w:rsidRPr="00BB2580">
              <w:rPr>
                <w:rFonts w:ascii="Arial" w:hAnsi="Arial" w:cs="Arial"/>
                <w:sz w:val="20"/>
                <w:szCs w:val="20"/>
              </w:rPr>
              <w:t>Suprotno navodima iz primjedbe, izmjena visine najamnine temeljena na:</w:t>
            </w:r>
            <w:r>
              <w:rPr>
                <w:rFonts w:ascii="Arial" w:hAnsi="Arial" w:cs="Arial"/>
                <w:sz w:val="20"/>
                <w:szCs w:val="20"/>
              </w:rPr>
              <w:t xml:space="preserve"> </w:t>
            </w:r>
            <w:r w:rsidRPr="00BB2580">
              <w:rPr>
                <w:rFonts w:ascii="Arial" w:hAnsi="Arial" w:cs="Arial"/>
                <w:sz w:val="20"/>
                <w:szCs w:val="20"/>
              </w:rPr>
              <w:t>izmjeni općeg akta ili</w:t>
            </w:r>
            <w:r>
              <w:rPr>
                <w:rFonts w:ascii="Arial" w:hAnsi="Arial" w:cs="Arial"/>
                <w:sz w:val="20"/>
                <w:szCs w:val="20"/>
              </w:rPr>
              <w:t xml:space="preserve"> </w:t>
            </w:r>
            <w:r w:rsidRPr="00BB2580">
              <w:rPr>
                <w:rFonts w:ascii="Arial" w:hAnsi="Arial" w:cs="Arial"/>
                <w:sz w:val="20"/>
                <w:szCs w:val="20"/>
              </w:rPr>
              <w:t>promjeni prihoda obiteljskog domaćinstva utvrđenoj prema unaprijed propisanim kriterijima</w:t>
            </w:r>
            <w:r w:rsidR="00577F1A">
              <w:rPr>
                <w:rFonts w:ascii="Arial" w:hAnsi="Arial" w:cs="Arial"/>
                <w:sz w:val="20"/>
                <w:szCs w:val="20"/>
              </w:rPr>
              <w:t xml:space="preserve"> </w:t>
            </w:r>
            <w:r w:rsidRPr="00BB2580">
              <w:rPr>
                <w:rFonts w:ascii="Arial" w:hAnsi="Arial" w:cs="Arial"/>
                <w:sz w:val="20"/>
                <w:szCs w:val="20"/>
              </w:rPr>
              <w:t>ne predstavlja jednostranu proizvoljnu izmjenu ugovora, već provedbu ugovorene metode obračuna najamnine.</w:t>
            </w:r>
            <w:r w:rsidR="00577F1A">
              <w:rPr>
                <w:rFonts w:ascii="Arial" w:hAnsi="Arial" w:cs="Arial"/>
                <w:sz w:val="20"/>
                <w:szCs w:val="20"/>
              </w:rPr>
              <w:t xml:space="preserve"> </w:t>
            </w:r>
            <w:r w:rsidRPr="00BB2580">
              <w:rPr>
                <w:rFonts w:ascii="Arial" w:hAnsi="Arial" w:cs="Arial"/>
                <w:sz w:val="20"/>
                <w:szCs w:val="20"/>
              </w:rPr>
              <w:t>Bitno je naglasiti da:</w:t>
            </w:r>
            <w:r w:rsidR="00577F1A">
              <w:rPr>
                <w:rFonts w:ascii="Arial" w:hAnsi="Arial" w:cs="Arial"/>
                <w:sz w:val="20"/>
                <w:szCs w:val="20"/>
              </w:rPr>
              <w:t xml:space="preserve"> </w:t>
            </w:r>
            <w:r w:rsidRPr="00BB2580">
              <w:rPr>
                <w:rFonts w:ascii="Arial" w:hAnsi="Arial" w:cs="Arial"/>
                <w:sz w:val="20"/>
                <w:szCs w:val="20"/>
              </w:rPr>
              <w:t xml:space="preserve">kriteriji za izračun najamnine </w:t>
            </w:r>
            <w:r w:rsidRPr="00BB2580">
              <w:rPr>
                <w:rFonts w:ascii="Arial" w:hAnsi="Arial" w:cs="Arial"/>
                <w:b/>
                <w:bCs/>
                <w:sz w:val="20"/>
                <w:szCs w:val="20"/>
              </w:rPr>
              <w:t>nisu diskrecijski</w:t>
            </w:r>
            <w:r w:rsidRPr="00BB2580">
              <w:rPr>
                <w:rFonts w:ascii="Arial" w:hAnsi="Arial" w:cs="Arial"/>
                <w:sz w:val="20"/>
                <w:szCs w:val="20"/>
              </w:rPr>
              <w:t>,</w:t>
            </w:r>
            <w:r w:rsidR="00577F1A">
              <w:rPr>
                <w:rFonts w:ascii="Arial" w:hAnsi="Arial" w:cs="Arial"/>
                <w:sz w:val="20"/>
                <w:szCs w:val="20"/>
              </w:rPr>
              <w:t xml:space="preserve"> </w:t>
            </w:r>
            <w:r w:rsidRPr="00BB2580">
              <w:rPr>
                <w:rFonts w:ascii="Arial" w:hAnsi="Arial" w:cs="Arial"/>
                <w:sz w:val="20"/>
                <w:szCs w:val="20"/>
              </w:rPr>
              <w:t xml:space="preserve">primjenjuju se </w:t>
            </w:r>
            <w:r w:rsidRPr="00BB2580">
              <w:rPr>
                <w:rFonts w:ascii="Arial" w:hAnsi="Arial" w:cs="Arial"/>
                <w:b/>
                <w:bCs/>
                <w:sz w:val="20"/>
                <w:szCs w:val="20"/>
              </w:rPr>
              <w:t>jednako na sve najmoprimce</w:t>
            </w:r>
            <w:r w:rsidR="00577F1A">
              <w:rPr>
                <w:rFonts w:ascii="Arial" w:hAnsi="Arial" w:cs="Arial"/>
                <w:sz w:val="20"/>
                <w:szCs w:val="20"/>
              </w:rPr>
              <w:t xml:space="preserve"> i </w:t>
            </w:r>
            <w:r w:rsidRPr="00BB2580">
              <w:rPr>
                <w:rFonts w:ascii="Arial" w:hAnsi="Arial" w:cs="Arial"/>
                <w:sz w:val="20"/>
                <w:szCs w:val="20"/>
              </w:rPr>
              <w:t>proizlaze iz javno objavljene</w:t>
            </w:r>
            <w:r w:rsidR="00577F1A">
              <w:rPr>
                <w:rFonts w:ascii="Arial" w:hAnsi="Arial" w:cs="Arial"/>
                <w:sz w:val="20"/>
                <w:szCs w:val="20"/>
              </w:rPr>
              <w:t xml:space="preserve"> opće</w:t>
            </w:r>
            <w:r w:rsidRPr="00BB2580">
              <w:rPr>
                <w:rFonts w:ascii="Arial" w:hAnsi="Arial" w:cs="Arial"/>
                <w:sz w:val="20"/>
                <w:szCs w:val="20"/>
              </w:rPr>
              <w:t xml:space="preserve"> odluke</w:t>
            </w:r>
            <w:r w:rsidR="00577F1A">
              <w:rPr>
                <w:rFonts w:ascii="Arial" w:hAnsi="Arial" w:cs="Arial"/>
                <w:sz w:val="20"/>
                <w:szCs w:val="20"/>
              </w:rPr>
              <w:t xml:space="preserve">. </w:t>
            </w:r>
            <w:r w:rsidRPr="00BB2580">
              <w:rPr>
                <w:rFonts w:ascii="Arial" w:hAnsi="Arial" w:cs="Arial"/>
                <w:sz w:val="20"/>
                <w:szCs w:val="20"/>
              </w:rPr>
              <w:t>Time je isključena samovolja najmodavca, što je ključno s aspekta pravne sigurnosti.</w:t>
            </w:r>
          </w:p>
        </w:tc>
      </w:tr>
      <w:tr w:rsidR="00585BB7" w:rsidRPr="00E96086" w14:paraId="3D832F89" w14:textId="77777777" w:rsidTr="007F267D">
        <w:trPr>
          <w:trHeight w:val="567"/>
        </w:trPr>
        <w:tc>
          <w:tcPr>
            <w:tcW w:w="851" w:type="dxa"/>
          </w:tcPr>
          <w:p w14:paraId="3BDD5A9F" w14:textId="77777777" w:rsidR="00585BB7" w:rsidRPr="00E96086" w:rsidRDefault="00585BB7" w:rsidP="00B06D26">
            <w:pPr>
              <w:spacing w:after="120" w:line="240" w:lineRule="auto"/>
              <w:rPr>
                <w:rFonts w:ascii="Arial" w:hAnsi="Arial" w:cs="Arial"/>
                <w:sz w:val="20"/>
                <w:szCs w:val="20"/>
              </w:rPr>
            </w:pPr>
          </w:p>
        </w:tc>
        <w:tc>
          <w:tcPr>
            <w:tcW w:w="2551" w:type="dxa"/>
          </w:tcPr>
          <w:p w14:paraId="35EA4BBF" w14:textId="77777777" w:rsidR="00585BB7" w:rsidRPr="00E96086" w:rsidRDefault="00585BB7" w:rsidP="00B06D26">
            <w:pPr>
              <w:spacing w:after="120" w:line="240" w:lineRule="auto"/>
              <w:rPr>
                <w:rFonts w:ascii="Arial" w:hAnsi="Arial" w:cs="Arial"/>
                <w:sz w:val="20"/>
                <w:szCs w:val="20"/>
              </w:rPr>
            </w:pPr>
          </w:p>
        </w:tc>
        <w:tc>
          <w:tcPr>
            <w:tcW w:w="1276" w:type="dxa"/>
          </w:tcPr>
          <w:p w14:paraId="4D3B15BE" w14:textId="77777777" w:rsidR="00585BB7" w:rsidRDefault="00FD38E7" w:rsidP="00FD38E7">
            <w:pPr>
              <w:spacing w:after="0" w:line="240" w:lineRule="auto"/>
              <w:rPr>
                <w:rFonts w:ascii="Arial" w:hAnsi="Arial" w:cs="Arial"/>
                <w:sz w:val="20"/>
                <w:szCs w:val="20"/>
              </w:rPr>
            </w:pPr>
            <w:r>
              <w:rPr>
                <w:rFonts w:ascii="Arial" w:hAnsi="Arial" w:cs="Arial"/>
                <w:sz w:val="20"/>
                <w:szCs w:val="20"/>
              </w:rPr>
              <w:t>Članak 27.</w:t>
            </w:r>
          </w:p>
          <w:p w14:paraId="7868B659" w14:textId="6412B3CE" w:rsidR="00FD38E7" w:rsidRDefault="00FD38E7" w:rsidP="00FD38E7">
            <w:pPr>
              <w:spacing w:after="0" w:line="240" w:lineRule="auto"/>
              <w:rPr>
                <w:rFonts w:ascii="Arial" w:hAnsi="Arial" w:cs="Arial"/>
                <w:sz w:val="20"/>
                <w:szCs w:val="20"/>
              </w:rPr>
            </w:pPr>
            <w:r>
              <w:rPr>
                <w:rFonts w:ascii="Arial" w:hAnsi="Arial" w:cs="Arial"/>
                <w:sz w:val="20"/>
                <w:szCs w:val="20"/>
              </w:rPr>
              <w:t>Stavak 10.</w:t>
            </w:r>
          </w:p>
        </w:tc>
        <w:tc>
          <w:tcPr>
            <w:tcW w:w="2977" w:type="dxa"/>
          </w:tcPr>
          <w:p w14:paraId="70CD87F6" w14:textId="67ED2CED" w:rsidR="008249C8" w:rsidRPr="00082D06" w:rsidRDefault="008249C8" w:rsidP="008249C8">
            <w:pPr>
              <w:spacing w:before="60" w:after="60" w:line="256" w:lineRule="auto"/>
              <w:jc w:val="both"/>
              <w:rPr>
                <w:rFonts w:ascii="Arial" w:hAnsi="Arial" w:cs="Arial"/>
                <w:b/>
                <w:sz w:val="20"/>
                <w:szCs w:val="20"/>
              </w:rPr>
            </w:pPr>
            <w:r w:rsidRPr="00082D06">
              <w:rPr>
                <w:rFonts w:ascii="Arial" w:hAnsi="Arial" w:cs="Arial"/>
                <w:b/>
                <w:sz w:val="20"/>
                <w:szCs w:val="20"/>
              </w:rPr>
              <w:t>Izmjena općeg akta ili promjena u prihodima obiteljskog domaćinstva –promjena iznosa najamnine , najmoprimac je dužan plaćati tu najamninu bez izmjene ugovora temeljem izračuna najmodavca</w:t>
            </w:r>
          </w:p>
          <w:p w14:paraId="17E5E86C" w14:textId="77777777" w:rsidR="008249C8" w:rsidRPr="00082D06" w:rsidRDefault="008249C8" w:rsidP="008249C8">
            <w:pPr>
              <w:spacing w:before="60" w:after="60" w:line="256" w:lineRule="auto"/>
              <w:jc w:val="both"/>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 xml:space="preserve"> Ugovor postaje jednostrano promjenjiv</w:t>
            </w:r>
          </w:p>
          <w:p w14:paraId="6A123B0B" w14:textId="77777777" w:rsidR="008249C8" w:rsidRPr="00082D06" w:rsidRDefault="008249C8" w:rsidP="008249C8">
            <w:pPr>
              <w:spacing w:before="60" w:after="60" w:line="256" w:lineRule="auto"/>
              <w:jc w:val="both"/>
              <w:rPr>
                <w:rFonts w:ascii="Arial" w:hAnsi="Arial" w:cs="Arial"/>
                <w:sz w:val="20"/>
                <w:szCs w:val="20"/>
              </w:rPr>
            </w:pPr>
            <w:r w:rsidRPr="00082D06">
              <w:rPr>
                <w:rFonts w:ascii="Arial" w:hAnsi="Arial" w:cs="Arial"/>
                <w:sz w:val="20"/>
                <w:szCs w:val="20"/>
              </w:rPr>
              <w:t>-Najmoprimac nema pravnu sigurnost</w:t>
            </w:r>
          </w:p>
          <w:p w14:paraId="64287DF9" w14:textId="298C2C2B" w:rsidR="00585BB7" w:rsidRPr="00082D06" w:rsidRDefault="008249C8" w:rsidP="008249C8">
            <w:pPr>
              <w:spacing w:before="60" w:after="60" w:line="256" w:lineRule="auto"/>
              <w:rPr>
                <w:rFonts w:ascii="Arial" w:hAnsi="Arial" w:cs="Arial"/>
                <w:sz w:val="20"/>
                <w:szCs w:val="20"/>
              </w:rPr>
            </w:pPr>
            <w:r w:rsidRPr="00082D06">
              <w:rPr>
                <w:rFonts w:ascii="Arial" w:hAnsi="Arial" w:cs="Arial"/>
                <w:sz w:val="20"/>
                <w:szCs w:val="20"/>
              </w:rPr>
              <w:t>-Može biti protivno Zakonu o obveznim odnosima (načelo ravnopravnosti ugovornih strana)</w:t>
            </w:r>
          </w:p>
        </w:tc>
        <w:tc>
          <w:tcPr>
            <w:tcW w:w="2693" w:type="dxa"/>
          </w:tcPr>
          <w:p w14:paraId="470BE496" w14:textId="58D052A4" w:rsidR="00D6353F" w:rsidRPr="00D6353F" w:rsidRDefault="00D6353F" w:rsidP="00B06D26">
            <w:pPr>
              <w:spacing w:after="120" w:line="240" w:lineRule="auto"/>
              <w:rPr>
                <w:rFonts w:ascii="Arial" w:hAnsi="Arial" w:cs="Arial"/>
                <w:b/>
                <w:bCs/>
                <w:sz w:val="20"/>
                <w:szCs w:val="20"/>
              </w:rPr>
            </w:pPr>
            <w:r w:rsidRPr="00D6353F">
              <w:rPr>
                <w:rFonts w:ascii="Arial" w:hAnsi="Arial" w:cs="Arial"/>
                <w:b/>
                <w:bCs/>
                <w:sz w:val="20"/>
                <w:szCs w:val="20"/>
              </w:rPr>
              <w:t>NE PRIHVAĆA SE</w:t>
            </w:r>
          </w:p>
          <w:p w14:paraId="0075AD3A" w14:textId="0CEB0FF2" w:rsidR="00585BB7" w:rsidRPr="00E96086" w:rsidRDefault="00D6353F" w:rsidP="00D94F8B">
            <w:pPr>
              <w:spacing w:after="120" w:line="240" w:lineRule="auto"/>
              <w:jc w:val="both"/>
              <w:rPr>
                <w:rFonts w:ascii="Arial" w:hAnsi="Arial" w:cs="Arial"/>
                <w:sz w:val="20"/>
                <w:szCs w:val="20"/>
              </w:rPr>
            </w:pPr>
            <w:r w:rsidRPr="00D6353F">
              <w:rPr>
                <w:rFonts w:ascii="Arial" w:hAnsi="Arial" w:cs="Arial"/>
                <w:sz w:val="20"/>
                <w:szCs w:val="20"/>
              </w:rPr>
              <w:t>Iz istih razloga kao i za članak 24., prijedlog se ne prihvaća.</w:t>
            </w:r>
          </w:p>
        </w:tc>
      </w:tr>
      <w:tr w:rsidR="00585BB7" w:rsidRPr="00E96086" w14:paraId="278DD11A" w14:textId="77777777" w:rsidTr="007F267D">
        <w:trPr>
          <w:trHeight w:val="567"/>
        </w:trPr>
        <w:tc>
          <w:tcPr>
            <w:tcW w:w="851" w:type="dxa"/>
          </w:tcPr>
          <w:p w14:paraId="6AAC356F" w14:textId="77777777" w:rsidR="00585BB7" w:rsidRPr="00E96086" w:rsidRDefault="00585BB7" w:rsidP="00B06D26">
            <w:pPr>
              <w:spacing w:after="120" w:line="240" w:lineRule="auto"/>
              <w:rPr>
                <w:rFonts w:ascii="Arial" w:hAnsi="Arial" w:cs="Arial"/>
                <w:sz w:val="20"/>
                <w:szCs w:val="20"/>
              </w:rPr>
            </w:pPr>
          </w:p>
        </w:tc>
        <w:tc>
          <w:tcPr>
            <w:tcW w:w="2551" w:type="dxa"/>
          </w:tcPr>
          <w:p w14:paraId="6B8AC51A" w14:textId="77777777" w:rsidR="00585BB7" w:rsidRPr="00E96086" w:rsidRDefault="00585BB7" w:rsidP="00B06D26">
            <w:pPr>
              <w:spacing w:after="120" w:line="240" w:lineRule="auto"/>
              <w:rPr>
                <w:rFonts w:ascii="Arial" w:hAnsi="Arial" w:cs="Arial"/>
                <w:sz w:val="20"/>
                <w:szCs w:val="20"/>
              </w:rPr>
            </w:pPr>
          </w:p>
        </w:tc>
        <w:tc>
          <w:tcPr>
            <w:tcW w:w="1276" w:type="dxa"/>
          </w:tcPr>
          <w:p w14:paraId="2C25BD6E" w14:textId="77777777" w:rsidR="00585BB7" w:rsidRDefault="00C336E7" w:rsidP="00FD38E7">
            <w:pPr>
              <w:spacing w:after="0" w:line="240" w:lineRule="auto"/>
              <w:rPr>
                <w:rFonts w:ascii="Arial" w:hAnsi="Arial" w:cs="Arial"/>
                <w:sz w:val="20"/>
                <w:szCs w:val="20"/>
              </w:rPr>
            </w:pPr>
            <w:r>
              <w:rPr>
                <w:rFonts w:ascii="Arial" w:hAnsi="Arial" w:cs="Arial"/>
                <w:sz w:val="20"/>
                <w:szCs w:val="20"/>
              </w:rPr>
              <w:t>Članak 24.</w:t>
            </w:r>
          </w:p>
          <w:p w14:paraId="7FA30E3D" w14:textId="77777777" w:rsidR="00C336E7" w:rsidRDefault="00C336E7" w:rsidP="00FD38E7">
            <w:pPr>
              <w:spacing w:after="0" w:line="240" w:lineRule="auto"/>
              <w:rPr>
                <w:rFonts w:ascii="Arial" w:hAnsi="Arial" w:cs="Arial"/>
                <w:sz w:val="20"/>
                <w:szCs w:val="20"/>
              </w:rPr>
            </w:pPr>
            <w:r>
              <w:rPr>
                <w:rFonts w:ascii="Arial" w:hAnsi="Arial" w:cs="Arial"/>
                <w:sz w:val="20"/>
                <w:szCs w:val="20"/>
              </w:rPr>
              <w:t xml:space="preserve">Stavak 2. </w:t>
            </w:r>
          </w:p>
          <w:p w14:paraId="35EFFC6A" w14:textId="77777777" w:rsidR="00987E67" w:rsidRDefault="00987E67" w:rsidP="00FD38E7">
            <w:pPr>
              <w:spacing w:after="0" w:line="240" w:lineRule="auto"/>
              <w:rPr>
                <w:rFonts w:ascii="Arial" w:hAnsi="Arial" w:cs="Arial"/>
                <w:sz w:val="20"/>
                <w:szCs w:val="20"/>
              </w:rPr>
            </w:pPr>
            <w:r>
              <w:rPr>
                <w:rFonts w:ascii="Arial" w:hAnsi="Arial" w:cs="Arial"/>
                <w:sz w:val="20"/>
                <w:szCs w:val="20"/>
              </w:rPr>
              <w:t>Članak 27.</w:t>
            </w:r>
          </w:p>
          <w:p w14:paraId="45B87839" w14:textId="30AC5A6A" w:rsidR="00987E67" w:rsidRDefault="00987E67" w:rsidP="00FD38E7">
            <w:pPr>
              <w:spacing w:after="0" w:line="240" w:lineRule="auto"/>
              <w:rPr>
                <w:rFonts w:ascii="Arial" w:hAnsi="Arial" w:cs="Arial"/>
                <w:sz w:val="20"/>
                <w:szCs w:val="20"/>
              </w:rPr>
            </w:pPr>
            <w:r>
              <w:rPr>
                <w:rFonts w:ascii="Arial" w:hAnsi="Arial" w:cs="Arial"/>
                <w:sz w:val="20"/>
                <w:szCs w:val="20"/>
              </w:rPr>
              <w:t>Stavak 10.</w:t>
            </w:r>
          </w:p>
        </w:tc>
        <w:tc>
          <w:tcPr>
            <w:tcW w:w="2977" w:type="dxa"/>
          </w:tcPr>
          <w:p w14:paraId="4E02B254" w14:textId="77777777" w:rsidR="000F745B" w:rsidRPr="00082D06" w:rsidRDefault="000F745B" w:rsidP="000F745B">
            <w:pPr>
              <w:spacing w:before="60" w:after="60" w:line="256" w:lineRule="auto"/>
              <w:rPr>
                <w:rFonts w:ascii="Arial" w:hAnsi="Arial" w:cs="Arial"/>
                <w:sz w:val="20"/>
                <w:szCs w:val="20"/>
              </w:rPr>
            </w:pPr>
            <w:r w:rsidRPr="00082D06">
              <w:rPr>
                <w:rFonts w:ascii="Arial" w:hAnsi="Arial" w:cs="Arial"/>
                <w:sz w:val="20"/>
                <w:szCs w:val="20"/>
              </w:rPr>
              <w:t xml:space="preserve">Predlažem da se radi zaštite socijalno osjetljivih skupina propiše obvezna pisana obavijest o povećanju najamnine i ograniči maksimalni iznos ili učestalost povećanja. </w:t>
            </w:r>
          </w:p>
          <w:p w14:paraId="50E8ED43" w14:textId="5AFCD9A8" w:rsidR="00585BB7" w:rsidRPr="00082D06" w:rsidRDefault="000F745B" w:rsidP="00C336E7">
            <w:pPr>
              <w:spacing w:before="60" w:after="60" w:line="256" w:lineRule="auto"/>
              <w:jc w:val="both"/>
              <w:rPr>
                <w:rFonts w:ascii="Arial" w:hAnsi="Arial" w:cs="Arial"/>
                <w:sz w:val="20"/>
                <w:szCs w:val="20"/>
              </w:rPr>
            </w:pPr>
            <w:r w:rsidRPr="00082D06">
              <w:rPr>
                <w:rFonts w:ascii="Arial" w:hAnsi="Arial" w:cs="Arial"/>
                <w:sz w:val="20"/>
                <w:szCs w:val="20"/>
              </w:rPr>
              <w:t>To bi osiguralo veću predvidljivost troškova stanovanja i stabilnost.</w:t>
            </w:r>
          </w:p>
        </w:tc>
        <w:tc>
          <w:tcPr>
            <w:tcW w:w="2693" w:type="dxa"/>
          </w:tcPr>
          <w:p w14:paraId="51676DF7" w14:textId="2207E26D" w:rsidR="008D45EB" w:rsidRPr="008D45EB" w:rsidRDefault="00750454" w:rsidP="00B06D26">
            <w:pPr>
              <w:spacing w:after="120" w:line="240" w:lineRule="auto"/>
              <w:rPr>
                <w:rFonts w:ascii="Arial" w:hAnsi="Arial" w:cs="Arial"/>
                <w:b/>
                <w:bCs/>
                <w:sz w:val="20"/>
                <w:szCs w:val="20"/>
              </w:rPr>
            </w:pPr>
            <w:r>
              <w:rPr>
                <w:rFonts w:ascii="Arial" w:hAnsi="Arial" w:cs="Arial"/>
                <w:b/>
                <w:bCs/>
                <w:sz w:val="20"/>
                <w:szCs w:val="20"/>
              </w:rPr>
              <w:t>DJELOMIČNO SE</w:t>
            </w:r>
            <w:r w:rsidR="008D45EB" w:rsidRPr="008D45EB">
              <w:rPr>
                <w:rFonts w:ascii="Arial" w:hAnsi="Arial" w:cs="Arial"/>
                <w:b/>
                <w:bCs/>
                <w:sz w:val="20"/>
                <w:szCs w:val="20"/>
              </w:rPr>
              <w:t xml:space="preserve"> PRIHVAĆA </w:t>
            </w:r>
          </w:p>
          <w:p w14:paraId="064E5BA0" w14:textId="57BEC4C1" w:rsidR="00EB3644" w:rsidRDefault="00750454" w:rsidP="0039317E">
            <w:pPr>
              <w:spacing w:after="120" w:line="240" w:lineRule="auto"/>
              <w:jc w:val="both"/>
              <w:rPr>
                <w:rFonts w:ascii="Arial" w:hAnsi="Arial" w:cs="Arial"/>
                <w:sz w:val="20"/>
                <w:szCs w:val="20"/>
              </w:rPr>
            </w:pPr>
            <w:r>
              <w:rPr>
                <w:rFonts w:ascii="Arial" w:hAnsi="Arial" w:cs="Arial"/>
                <w:sz w:val="20"/>
                <w:szCs w:val="20"/>
              </w:rPr>
              <w:t>V</w:t>
            </w:r>
            <w:r w:rsidR="008D45EB" w:rsidRPr="008D45EB">
              <w:rPr>
                <w:rFonts w:ascii="Arial" w:hAnsi="Arial" w:cs="Arial"/>
                <w:sz w:val="20"/>
                <w:szCs w:val="20"/>
              </w:rPr>
              <w:t>isina najamnine i način njezina utvrđivanja uređuju općim aktom na temelju jasno propisanih kriterija, čime je osigurana transparentnost i pravna sigurnost najmoprimaca.</w:t>
            </w:r>
            <w:r w:rsidR="00A26380">
              <w:rPr>
                <w:rFonts w:ascii="Arial" w:hAnsi="Arial" w:cs="Arial"/>
                <w:sz w:val="20"/>
                <w:szCs w:val="20"/>
              </w:rPr>
              <w:t xml:space="preserve"> U prijedlogu odluke propisana su stavkom 8. </w:t>
            </w:r>
            <w:r w:rsidR="002C6B68">
              <w:rPr>
                <w:rFonts w:ascii="Arial" w:hAnsi="Arial" w:cs="Arial"/>
                <w:sz w:val="20"/>
                <w:szCs w:val="20"/>
              </w:rPr>
              <w:t xml:space="preserve">razlozi za umanjenje ili uvećanje </w:t>
            </w:r>
            <w:r w:rsidR="00DF06A2">
              <w:rPr>
                <w:rFonts w:ascii="Arial" w:hAnsi="Arial" w:cs="Arial"/>
                <w:sz w:val="20"/>
                <w:szCs w:val="20"/>
              </w:rPr>
              <w:t xml:space="preserve">najamnine na temelju okolnosti koje se odnose na sam smještaj stana i </w:t>
            </w:r>
            <w:r w:rsidR="00DF06A2">
              <w:rPr>
                <w:rFonts w:ascii="Arial" w:hAnsi="Arial" w:cs="Arial"/>
                <w:sz w:val="20"/>
                <w:szCs w:val="20"/>
              </w:rPr>
              <w:lastRenderedPageBreak/>
              <w:t xml:space="preserve">njegove karakteristike ili </w:t>
            </w:r>
            <w:r w:rsidR="00EB3644">
              <w:rPr>
                <w:rFonts w:ascii="Arial" w:hAnsi="Arial" w:cs="Arial"/>
                <w:sz w:val="20"/>
                <w:szCs w:val="20"/>
              </w:rPr>
              <w:t>karakteristike stambene zgrade.</w:t>
            </w:r>
          </w:p>
          <w:p w14:paraId="062673B9" w14:textId="65911752" w:rsidR="0095676F" w:rsidRDefault="00EB3644" w:rsidP="0095676F">
            <w:pPr>
              <w:spacing w:after="120" w:line="240" w:lineRule="auto"/>
              <w:jc w:val="both"/>
              <w:rPr>
                <w:rFonts w:ascii="Times New Roman" w:hAnsi="Times New Roman"/>
              </w:rPr>
            </w:pPr>
            <w:r>
              <w:rPr>
                <w:rFonts w:ascii="Arial" w:hAnsi="Arial" w:cs="Arial"/>
                <w:sz w:val="20"/>
                <w:szCs w:val="20"/>
              </w:rPr>
              <w:t xml:space="preserve">Komentar je prihvaćen u dijelu da se iznos najamnine ne uvećava za 10% </w:t>
            </w:r>
            <w:r w:rsidR="0087113A" w:rsidRPr="004011D9">
              <w:rPr>
                <w:rFonts w:ascii="Times New Roman" w:hAnsi="Times New Roman"/>
              </w:rPr>
              <w:t>u slučaju da stambena zgrada u kojoj se nalazi stan ima centralno grijanje</w:t>
            </w:r>
            <w:r w:rsidR="0087113A">
              <w:rPr>
                <w:rFonts w:ascii="Times New Roman" w:hAnsi="Times New Roman"/>
              </w:rPr>
              <w:t xml:space="preserve"> ili lift ako je </w:t>
            </w:r>
            <w:proofErr w:type="spellStart"/>
            <w:r w:rsidR="0087113A">
              <w:rPr>
                <w:rFonts w:ascii="Times New Roman" w:hAnsi="Times New Roman"/>
              </w:rPr>
              <w:t>najmnoprimac</w:t>
            </w:r>
            <w:proofErr w:type="spellEnd"/>
            <w:r w:rsidR="0087113A">
              <w:rPr>
                <w:rFonts w:ascii="Times New Roman" w:hAnsi="Times New Roman"/>
              </w:rPr>
              <w:t xml:space="preserve"> </w:t>
            </w:r>
            <w:r w:rsidR="0095676F" w:rsidRPr="0095676F">
              <w:rPr>
                <w:rFonts w:ascii="Times New Roman" w:hAnsi="Times New Roman"/>
              </w:rPr>
              <w:t>ili član obiteljskog kućanstva osoba sa utvrđenim 100% invaliditetom</w:t>
            </w:r>
            <w:r w:rsidR="0095676F">
              <w:rPr>
                <w:rFonts w:ascii="Times New Roman" w:hAnsi="Times New Roman"/>
              </w:rPr>
              <w:t>.</w:t>
            </w:r>
          </w:p>
          <w:p w14:paraId="373037B3" w14:textId="718D50AF" w:rsidR="0095676F" w:rsidRPr="0095676F" w:rsidRDefault="0095676F" w:rsidP="0095676F">
            <w:pPr>
              <w:spacing w:after="120" w:line="240" w:lineRule="auto"/>
              <w:jc w:val="both"/>
              <w:rPr>
                <w:rFonts w:ascii="Times New Roman" w:hAnsi="Times New Roman"/>
              </w:rPr>
            </w:pPr>
            <w:r>
              <w:rPr>
                <w:rFonts w:ascii="Times New Roman" w:hAnsi="Times New Roman"/>
              </w:rPr>
              <w:t xml:space="preserve">Nadalje dodatnim stavkom jasnije je razrađeno da se navedena uvećanja ne primjenjuju ukoliko zbog </w:t>
            </w:r>
            <w:r w:rsidR="002270FC">
              <w:rPr>
                <w:rFonts w:ascii="Times New Roman" w:hAnsi="Times New Roman"/>
              </w:rPr>
              <w:t xml:space="preserve">prihoda najmoprimca i članova njegovog obiteljskog domaćinstva se primjenjuju druga, odnosno veća povećanja na temelju tih okolnosti koje nisu vezane za sam stan, već uz osobne okolnosti </w:t>
            </w:r>
            <w:r w:rsidR="00ED7A8A">
              <w:rPr>
                <w:rFonts w:ascii="Times New Roman" w:hAnsi="Times New Roman"/>
              </w:rPr>
              <w:t>najmoprimca. Na taj način neće doći do kumulacije postotaka uvećanja najamnine.</w:t>
            </w:r>
          </w:p>
          <w:p w14:paraId="506C08BF" w14:textId="55EF9C4E" w:rsidR="00585BB7" w:rsidRDefault="00826DC1" w:rsidP="0039317E">
            <w:pPr>
              <w:spacing w:after="120" w:line="240" w:lineRule="auto"/>
              <w:jc w:val="both"/>
              <w:rPr>
                <w:rFonts w:ascii="Arial" w:hAnsi="Arial" w:cs="Arial"/>
                <w:sz w:val="20"/>
                <w:szCs w:val="20"/>
              </w:rPr>
            </w:pPr>
            <w:r>
              <w:rPr>
                <w:rFonts w:ascii="Arial" w:hAnsi="Arial" w:cs="Arial"/>
                <w:sz w:val="20"/>
                <w:szCs w:val="20"/>
              </w:rPr>
              <w:t>Analizom stručnih službi, p</w:t>
            </w:r>
            <w:r w:rsidR="008D45EB" w:rsidRPr="008D45EB">
              <w:rPr>
                <w:rFonts w:ascii="Arial" w:hAnsi="Arial" w:cs="Arial"/>
                <w:sz w:val="20"/>
                <w:szCs w:val="20"/>
              </w:rPr>
              <w:t>ropisivanje dodatnog ograničenja maksimalnog iznosa ili učestalosti povećanja najamnine moglo bi ograničiti mogućnost usklađivanja s promjenama relevantnih okolnosti i održivog upravljanja stambenim fondom. Također, najmoprimci se o svim promjenama pravodobno obavještavaju sukladno važećim propisima.</w:t>
            </w:r>
          </w:p>
          <w:p w14:paraId="12E2F2EB" w14:textId="4050D226" w:rsidR="0039317E" w:rsidRPr="00FE4B8B" w:rsidRDefault="00826DC1" w:rsidP="0039317E">
            <w:pPr>
              <w:spacing w:after="120" w:line="240" w:lineRule="auto"/>
              <w:jc w:val="both"/>
              <w:rPr>
                <w:rFonts w:ascii="Arial" w:hAnsi="Arial" w:cs="Arial"/>
                <w:b/>
                <w:sz w:val="20"/>
                <w:szCs w:val="20"/>
              </w:rPr>
            </w:pPr>
            <w:r>
              <w:rPr>
                <w:rFonts w:ascii="Arial" w:hAnsi="Arial" w:cs="Arial"/>
                <w:sz w:val="20"/>
                <w:szCs w:val="20"/>
              </w:rPr>
              <w:t>Naposlijetku</w:t>
            </w:r>
            <w:r w:rsidR="008D7734">
              <w:rPr>
                <w:rFonts w:ascii="Arial" w:hAnsi="Arial" w:cs="Arial"/>
                <w:sz w:val="20"/>
                <w:szCs w:val="20"/>
              </w:rPr>
              <w:t xml:space="preserve">, čl. 28. je već predviđeno da će se posebne skupine najmoprimaca </w:t>
            </w:r>
            <w:r w:rsidR="006738B7">
              <w:rPr>
                <w:rFonts w:ascii="Arial" w:hAnsi="Arial" w:cs="Arial"/>
                <w:bCs/>
                <w:sz w:val="20"/>
                <w:szCs w:val="20"/>
              </w:rPr>
              <w:t>posebno regulirati ako</w:t>
            </w:r>
            <w:r w:rsidR="008D7734" w:rsidRPr="008D7734">
              <w:rPr>
                <w:rFonts w:ascii="Arial" w:hAnsi="Arial" w:cs="Arial"/>
                <w:bCs/>
                <w:sz w:val="20"/>
                <w:szCs w:val="20"/>
              </w:rPr>
              <w:t xml:space="preserve"> ostvari pravo oslobođenja ili umanjenja najamnine sukladno posebnim odlukama i programima</w:t>
            </w:r>
            <w:r w:rsidR="006738B7">
              <w:rPr>
                <w:rFonts w:ascii="Arial" w:hAnsi="Arial" w:cs="Arial"/>
                <w:bCs/>
                <w:sz w:val="20"/>
                <w:szCs w:val="20"/>
              </w:rPr>
              <w:t xml:space="preserve"> iz UO za društvene djelatnosti koji je </w:t>
            </w:r>
            <w:r w:rsidR="006738B7">
              <w:rPr>
                <w:rFonts w:ascii="Arial" w:hAnsi="Arial" w:cs="Arial"/>
                <w:bCs/>
                <w:sz w:val="20"/>
                <w:szCs w:val="20"/>
              </w:rPr>
              <w:lastRenderedPageBreak/>
              <w:t>aktivno uključen u zaštitu socijalno osjetljivih skupina.</w:t>
            </w:r>
          </w:p>
        </w:tc>
      </w:tr>
      <w:tr w:rsidR="00585BB7" w:rsidRPr="00E96086" w14:paraId="3214BFDA" w14:textId="77777777" w:rsidTr="007F267D">
        <w:trPr>
          <w:trHeight w:val="567"/>
        </w:trPr>
        <w:tc>
          <w:tcPr>
            <w:tcW w:w="851" w:type="dxa"/>
          </w:tcPr>
          <w:p w14:paraId="3C4C99B7" w14:textId="77777777" w:rsidR="00585BB7" w:rsidRPr="00E96086" w:rsidRDefault="00585BB7" w:rsidP="00B06D26">
            <w:pPr>
              <w:spacing w:after="120" w:line="240" w:lineRule="auto"/>
              <w:rPr>
                <w:rFonts w:ascii="Arial" w:hAnsi="Arial" w:cs="Arial"/>
                <w:sz w:val="20"/>
                <w:szCs w:val="20"/>
              </w:rPr>
            </w:pPr>
          </w:p>
        </w:tc>
        <w:tc>
          <w:tcPr>
            <w:tcW w:w="2551" w:type="dxa"/>
          </w:tcPr>
          <w:p w14:paraId="61B1D40D" w14:textId="77777777" w:rsidR="00585BB7" w:rsidRPr="00E96086" w:rsidRDefault="00585BB7" w:rsidP="00B06D26">
            <w:pPr>
              <w:spacing w:after="120" w:line="240" w:lineRule="auto"/>
              <w:rPr>
                <w:rFonts w:ascii="Arial" w:hAnsi="Arial" w:cs="Arial"/>
                <w:sz w:val="20"/>
                <w:szCs w:val="20"/>
              </w:rPr>
            </w:pPr>
          </w:p>
        </w:tc>
        <w:tc>
          <w:tcPr>
            <w:tcW w:w="1276" w:type="dxa"/>
          </w:tcPr>
          <w:p w14:paraId="7E20D701" w14:textId="57B6C974" w:rsidR="00585BB7" w:rsidRDefault="00C336E7" w:rsidP="00B06D26">
            <w:pPr>
              <w:spacing w:after="120" w:line="240" w:lineRule="auto"/>
              <w:rPr>
                <w:rFonts w:ascii="Arial" w:hAnsi="Arial" w:cs="Arial"/>
                <w:sz w:val="20"/>
                <w:szCs w:val="20"/>
              </w:rPr>
            </w:pPr>
            <w:r>
              <w:rPr>
                <w:rFonts w:ascii="Arial" w:hAnsi="Arial" w:cs="Arial"/>
                <w:sz w:val="20"/>
                <w:szCs w:val="20"/>
              </w:rPr>
              <w:t>Članak 30.</w:t>
            </w:r>
          </w:p>
        </w:tc>
        <w:tc>
          <w:tcPr>
            <w:tcW w:w="2977" w:type="dxa"/>
          </w:tcPr>
          <w:p w14:paraId="48ABCD18" w14:textId="3EE96047" w:rsidR="00FD6706" w:rsidRPr="00082D06" w:rsidRDefault="00FD6706" w:rsidP="00FD6706">
            <w:pPr>
              <w:spacing w:before="60" w:after="60" w:line="256" w:lineRule="auto"/>
              <w:rPr>
                <w:rFonts w:ascii="Arial" w:hAnsi="Arial" w:cs="Arial"/>
                <w:b/>
                <w:sz w:val="20"/>
                <w:szCs w:val="20"/>
              </w:rPr>
            </w:pPr>
            <w:r w:rsidRPr="00082D06">
              <w:rPr>
                <w:rFonts w:ascii="Arial" w:hAnsi="Arial" w:cs="Arial"/>
                <w:b/>
                <w:sz w:val="20"/>
                <w:szCs w:val="20"/>
              </w:rPr>
              <w:t>„Najmoprimac dužan je najmanje jednom godišnje dostaviti potvrdu Zemljišnoknjižnog odjela Općinskog suda u Karlovcu o vlasništvu nekretnina za sve članove obiteljskog domaćinstva“</w:t>
            </w:r>
          </w:p>
          <w:p w14:paraId="01E7DD67" w14:textId="77777777" w:rsidR="00FD6706" w:rsidRPr="00082D06" w:rsidRDefault="00FD6706" w:rsidP="00FD6706">
            <w:pPr>
              <w:spacing w:before="60" w:after="60" w:line="256" w:lineRule="auto"/>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Predlažem da Grad sam pribavlja  potrebne izvatke iz zemljišnih knjiga budući su oni javno dostupni.</w:t>
            </w:r>
          </w:p>
          <w:p w14:paraId="4CE52ADD" w14:textId="53AA413B" w:rsidR="00585BB7" w:rsidRPr="00082D06" w:rsidRDefault="00FD6706" w:rsidP="00C336E7">
            <w:pPr>
              <w:spacing w:before="60" w:after="60" w:line="256" w:lineRule="auto"/>
              <w:rPr>
                <w:rFonts w:ascii="Arial" w:hAnsi="Arial" w:cs="Arial"/>
                <w:sz w:val="20"/>
                <w:szCs w:val="20"/>
              </w:rPr>
            </w:pPr>
            <w:r w:rsidRPr="00082D06">
              <w:rPr>
                <w:rFonts w:ascii="Arial" w:hAnsi="Arial" w:cs="Arial"/>
                <w:sz w:val="20"/>
                <w:szCs w:val="20"/>
              </w:rPr>
              <w:t xml:space="preserve">-Time bi se smanjilo administrativno i financijsko opterećenje građana, </w:t>
            </w:r>
          </w:p>
        </w:tc>
        <w:tc>
          <w:tcPr>
            <w:tcW w:w="2693" w:type="dxa"/>
          </w:tcPr>
          <w:p w14:paraId="10F62D26" w14:textId="794EF927" w:rsidR="000B54D6" w:rsidRPr="000B54D6" w:rsidRDefault="000B54D6" w:rsidP="00B06D26">
            <w:pPr>
              <w:spacing w:after="120" w:line="240" w:lineRule="auto"/>
              <w:rPr>
                <w:rFonts w:ascii="Arial" w:hAnsi="Arial" w:cs="Arial"/>
                <w:b/>
                <w:bCs/>
                <w:sz w:val="20"/>
                <w:szCs w:val="20"/>
              </w:rPr>
            </w:pPr>
            <w:r w:rsidRPr="000B54D6">
              <w:rPr>
                <w:rFonts w:ascii="Arial" w:hAnsi="Arial" w:cs="Arial"/>
                <w:b/>
                <w:bCs/>
                <w:sz w:val="20"/>
                <w:szCs w:val="20"/>
              </w:rPr>
              <w:t>NE PRIHVAĆA SE</w:t>
            </w:r>
          </w:p>
          <w:p w14:paraId="0EAA3089" w14:textId="6B6C879F" w:rsidR="00585BB7" w:rsidRPr="00E96086" w:rsidRDefault="000B54D6" w:rsidP="006738B7">
            <w:pPr>
              <w:spacing w:after="120" w:line="240" w:lineRule="auto"/>
              <w:jc w:val="both"/>
              <w:rPr>
                <w:rFonts w:ascii="Arial" w:hAnsi="Arial" w:cs="Arial"/>
                <w:sz w:val="20"/>
                <w:szCs w:val="20"/>
              </w:rPr>
            </w:pPr>
            <w:r w:rsidRPr="000B54D6">
              <w:rPr>
                <w:rFonts w:ascii="Arial" w:hAnsi="Arial" w:cs="Arial"/>
                <w:sz w:val="20"/>
                <w:szCs w:val="20"/>
              </w:rPr>
              <w:t>Prijedlog se ne prihvaća jer je dostava dokumentacije obveza podnositelja zahtjeva u postupku</w:t>
            </w:r>
            <w:r w:rsidR="00EE4CB1">
              <w:rPr>
                <w:rFonts w:ascii="Arial" w:hAnsi="Arial" w:cs="Arial"/>
                <w:sz w:val="20"/>
                <w:szCs w:val="20"/>
              </w:rPr>
              <w:t xml:space="preserve"> ukoliko ostvaruje prava i uvjete za daljnje korištenje stana,</w:t>
            </w:r>
            <w:r w:rsidRPr="000B54D6">
              <w:rPr>
                <w:rFonts w:ascii="Arial" w:hAnsi="Arial" w:cs="Arial"/>
                <w:sz w:val="20"/>
                <w:szCs w:val="20"/>
              </w:rPr>
              <w:t xml:space="preserve"> a pribavljanje podataka po službenoj dužnosti nije uvijek moguće u svim slučajevima.</w:t>
            </w:r>
            <w:r w:rsidR="00EF31B3">
              <w:rPr>
                <w:rFonts w:ascii="Arial" w:hAnsi="Arial" w:cs="Arial"/>
                <w:sz w:val="20"/>
                <w:szCs w:val="20"/>
              </w:rPr>
              <w:t xml:space="preserve"> Jednaka obaveza najmoprimaca je postojala i temeljem ranijih odluka</w:t>
            </w:r>
            <w:r w:rsidR="00BE1300">
              <w:rPr>
                <w:rFonts w:ascii="Arial" w:hAnsi="Arial" w:cs="Arial"/>
                <w:sz w:val="20"/>
                <w:szCs w:val="20"/>
              </w:rPr>
              <w:t xml:space="preserve"> u tom smislu nije promijenjena.</w:t>
            </w:r>
          </w:p>
        </w:tc>
      </w:tr>
      <w:tr w:rsidR="00585BB7" w:rsidRPr="00E96086" w14:paraId="684A6AB4" w14:textId="77777777" w:rsidTr="007F267D">
        <w:trPr>
          <w:trHeight w:val="567"/>
        </w:trPr>
        <w:tc>
          <w:tcPr>
            <w:tcW w:w="851" w:type="dxa"/>
          </w:tcPr>
          <w:p w14:paraId="3E005BE0" w14:textId="77777777" w:rsidR="00585BB7" w:rsidRPr="00E96086" w:rsidRDefault="00585BB7" w:rsidP="00B06D26">
            <w:pPr>
              <w:spacing w:after="120" w:line="240" w:lineRule="auto"/>
              <w:rPr>
                <w:rFonts w:ascii="Arial" w:hAnsi="Arial" w:cs="Arial"/>
                <w:sz w:val="20"/>
                <w:szCs w:val="20"/>
              </w:rPr>
            </w:pPr>
          </w:p>
        </w:tc>
        <w:tc>
          <w:tcPr>
            <w:tcW w:w="2551" w:type="dxa"/>
          </w:tcPr>
          <w:p w14:paraId="2ED16C6E" w14:textId="77777777" w:rsidR="00585BB7" w:rsidRPr="00E96086" w:rsidRDefault="00585BB7" w:rsidP="00B06D26">
            <w:pPr>
              <w:spacing w:after="120" w:line="240" w:lineRule="auto"/>
              <w:rPr>
                <w:rFonts w:ascii="Arial" w:hAnsi="Arial" w:cs="Arial"/>
                <w:sz w:val="20"/>
                <w:szCs w:val="20"/>
              </w:rPr>
            </w:pPr>
          </w:p>
        </w:tc>
        <w:tc>
          <w:tcPr>
            <w:tcW w:w="1276" w:type="dxa"/>
          </w:tcPr>
          <w:p w14:paraId="33397973" w14:textId="156C4FA1" w:rsidR="00585BB7" w:rsidRDefault="00C336E7" w:rsidP="00B06D26">
            <w:pPr>
              <w:spacing w:after="120" w:line="240" w:lineRule="auto"/>
              <w:rPr>
                <w:rFonts w:ascii="Arial" w:hAnsi="Arial" w:cs="Arial"/>
                <w:sz w:val="20"/>
                <w:szCs w:val="20"/>
              </w:rPr>
            </w:pPr>
            <w:r>
              <w:rPr>
                <w:rFonts w:ascii="Arial" w:hAnsi="Arial" w:cs="Arial"/>
                <w:sz w:val="20"/>
                <w:szCs w:val="20"/>
              </w:rPr>
              <w:t>Članak 31.</w:t>
            </w:r>
          </w:p>
        </w:tc>
        <w:tc>
          <w:tcPr>
            <w:tcW w:w="2977" w:type="dxa"/>
          </w:tcPr>
          <w:p w14:paraId="56150155" w14:textId="26999C6E" w:rsidR="002C690D" w:rsidRPr="00082D06" w:rsidRDefault="002C690D" w:rsidP="002C690D">
            <w:pPr>
              <w:spacing w:before="60" w:after="60" w:line="256" w:lineRule="auto"/>
              <w:jc w:val="both"/>
              <w:rPr>
                <w:rFonts w:ascii="Arial" w:hAnsi="Arial" w:cs="Arial"/>
                <w:b/>
                <w:sz w:val="20"/>
                <w:szCs w:val="20"/>
              </w:rPr>
            </w:pPr>
            <w:r w:rsidRPr="00082D06">
              <w:rPr>
                <w:rFonts w:ascii="Arial" w:hAnsi="Arial" w:cs="Arial"/>
                <w:b/>
                <w:sz w:val="20"/>
                <w:szCs w:val="20"/>
              </w:rPr>
              <w:t xml:space="preserve">Test razmjernosti </w:t>
            </w:r>
          </w:p>
          <w:p w14:paraId="7EE0F104" w14:textId="3C2F3D58" w:rsidR="002C690D" w:rsidRPr="00082D06" w:rsidRDefault="002C690D" w:rsidP="002C690D">
            <w:pPr>
              <w:spacing w:before="60" w:after="60" w:line="256" w:lineRule="auto"/>
              <w:jc w:val="both"/>
              <w:rPr>
                <w:rFonts w:ascii="Arial" w:hAnsi="Arial" w:cs="Arial"/>
                <w:sz w:val="20"/>
                <w:szCs w:val="20"/>
              </w:rPr>
            </w:pPr>
            <w:r w:rsidRPr="00082D06">
              <w:rPr>
                <w:rFonts w:ascii="Arial" w:hAnsi="Arial" w:cs="Arial"/>
                <w:sz w:val="20"/>
                <w:szCs w:val="20"/>
              </w:rPr>
              <w:t>„provodi</w:t>
            </w:r>
            <w:r w:rsidR="00DE4410" w:rsidRPr="00082D06">
              <w:rPr>
                <w:rFonts w:ascii="Arial" w:hAnsi="Arial" w:cs="Arial"/>
                <w:sz w:val="20"/>
                <w:szCs w:val="20"/>
              </w:rPr>
              <w:t xml:space="preserve"> </w:t>
            </w:r>
            <w:r w:rsidRPr="00082D06">
              <w:rPr>
                <w:rFonts w:ascii="Arial" w:hAnsi="Arial" w:cs="Arial"/>
                <w:sz w:val="20"/>
                <w:szCs w:val="20"/>
              </w:rPr>
              <w:t>se test razmjernosti…“</w:t>
            </w:r>
          </w:p>
          <w:p w14:paraId="168B302D" w14:textId="77777777" w:rsidR="002C690D" w:rsidRPr="00082D06" w:rsidRDefault="002C690D" w:rsidP="002C690D">
            <w:pPr>
              <w:spacing w:before="60" w:after="60" w:line="256" w:lineRule="auto"/>
              <w:jc w:val="both"/>
              <w:rPr>
                <w:rFonts w:ascii="Arial" w:hAnsi="Arial" w:cs="Arial"/>
                <w:sz w:val="20"/>
                <w:szCs w:val="20"/>
              </w:rPr>
            </w:pPr>
            <w:r w:rsidRPr="00082D06">
              <w:rPr>
                <w:rFonts w:ascii="Arial" w:hAnsi="Arial" w:cs="Arial"/>
                <w:sz w:val="20"/>
                <w:szCs w:val="20"/>
              </w:rPr>
              <w:t>-Grad sam provodi test-nije neovisno tijelo</w:t>
            </w:r>
          </w:p>
          <w:p w14:paraId="74C3DC6D" w14:textId="77777777" w:rsidR="002C690D" w:rsidRPr="00082D06" w:rsidRDefault="002C690D" w:rsidP="002C690D">
            <w:pPr>
              <w:spacing w:before="60" w:after="60" w:line="256" w:lineRule="auto"/>
              <w:jc w:val="both"/>
              <w:rPr>
                <w:rFonts w:ascii="Arial" w:hAnsi="Arial" w:cs="Arial"/>
                <w:sz w:val="20"/>
                <w:szCs w:val="20"/>
              </w:rPr>
            </w:pPr>
            <w:r w:rsidRPr="00082D06">
              <w:rPr>
                <w:rFonts w:ascii="Arial" w:hAnsi="Arial" w:cs="Arial"/>
                <w:sz w:val="20"/>
                <w:szCs w:val="20"/>
              </w:rPr>
              <w:t>-Negativan odgovor na jedno pitanje znači automatsko iseljenje</w:t>
            </w:r>
          </w:p>
          <w:p w14:paraId="18EC36A3" w14:textId="77777777" w:rsidR="002C690D" w:rsidRPr="00082D06" w:rsidRDefault="002C690D" w:rsidP="002C690D">
            <w:pPr>
              <w:spacing w:before="60" w:after="60" w:line="256" w:lineRule="auto"/>
              <w:jc w:val="both"/>
              <w:rPr>
                <w:rFonts w:ascii="Arial" w:hAnsi="Arial" w:cs="Arial"/>
                <w:sz w:val="20"/>
                <w:szCs w:val="20"/>
              </w:rPr>
            </w:pPr>
            <w:r w:rsidRPr="00082D06">
              <w:rPr>
                <w:rFonts w:ascii="Arial" w:hAnsi="Arial" w:cs="Arial"/>
                <w:sz w:val="20"/>
                <w:szCs w:val="20"/>
              </w:rPr>
              <w:t>-Procjena vrijednosti imovine radi se prema e –nekretninama-često daje nerealne vrijednosti</w:t>
            </w:r>
          </w:p>
          <w:p w14:paraId="38F8DA91" w14:textId="77777777" w:rsidR="002C690D" w:rsidRPr="00082D06" w:rsidRDefault="002C690D" w:rsidP="002C690D">
            <w:pPr>
              <w:spacing w:before="60" w:after="60" w:line="256" w:lineRule="auto"/>
              <w:jc w:val="both"/>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 xml:space="preserve">Radi izbjegavanja nejasnoća, predlažem detaljnije definiranje kriterija testiranja, uključujući jasne pragove i način procjene imovine. </w:t>
            </w:r>
          </w:p>
          <w:p w14:paraId="3EF5012D" w14:textId="3EC07FFD" w:rsidR="00585BB7" w:rsidRPr="00082D06" w:rsidRDefault="002C690D" w:rsidP="00C336E7">
            <w:pPr>
              <w:spacing w:before="60" w:after="60" w:line="256" w:lineRule="auto"/>
              <w:jc w:val="both"/>
              <w:rPr>
                <w:rFonts w:ascii="Arial" w:hAnsi="Arial" w:cs="Arial"/>
                <w:sz w:val="20"/>
                <w:szCs w:val="20"/>
              </w:rPr>
            </w:pPr>
            <w:r w:rsidRPr="00082D06">
              <w:rPr>
                <w:rFonts w:ascii="Arial" w:hAnsi="Arial" w:cs="Arial"/>
                <w:sz w:val="20"/>
                <w:szCs w:val="20"/>
              </w:rPr>
              <w:t>-Također bi bilo korisno razmotriti da Grad snosi trošak procjene u slučajevima kada se pokreće postupak provjere.</w:t>
            </w:r>
          </w:p>
        </w:tc>
        <w:tc>
          <w:tcPr>
            <w:tcW w:w="2693" w:type="dxa"/>
          </w:tcPr>
          <w:p w14:paraId="6E45C534" w14:textId="7F99B945" w:rsidR="00DE4910" w:rsidRPr="00DE4910" w:rsidRDefault="00DE4910" w:rsidP="00DE4910">
            <w:pPr>
              <w:spacing w:after="120" w:line="240" w:lineRule="auto"/>
              <w:rPr>
                <w:rFonts w:ascii="Arial" w:hAnsi="Arial" w:cs="Arial"/>
                <w:b/>
                <w:bCs/>
                <w:sz w:val="20"/>
                <w:szCs w:val="20"/>
              </w:rPr>
            </w:pPr>
            <w:r w:rsidRPr="00DE4910">
              <w:rPr>
                <w:rFonts w:ascii="Arial" w:hAnsi="Arial" w:cs="Arial"/>
                <w:b/>
                <w:bCs/>
                <w:sz w:val="20"/>
                <w:szCs w:val="20"/>
              </w:rPr>
              <w:t>NE PRIHVAĆA SE</w:t>
            </w:r>
          </w:p>
          <w:p w14:paraId="4480F09E" w14:textId="2ED080BF" w:rsidR="00DE4910" w:rsidRPr="00DE4910" w:rsidRDefault="00DE4910" w:rsidP="00083EB1">
            <w:pPr>
              <w:spacing w:after="120" w:line="240" w:lineRule="auto"/>
              <w:jc w:val="both"/>
              <w:rPr>
                <w:rFonts w:ascii="Arial" w:hAnsi="Arial" w:cs="Arial"/>
                <w:sz w:val="20"/>
                <w:szCs w:val="20"/>
              </w:rPr>
            </w:pPr>
            <w:r w:rsidRPr="00DE4910">
              <w:rPr>
                <w:rFonts w:ascii="Arial" w:hAnsi="Arial" w:cs="Arial"/>
                <w:sz w:val="20"/>
                <w:szCs w:val="20"/>
              </w:rPr>
              <w:t>Prijedlog se ne prihvaća budući da je provođenje testa razmjernosti, kao i način njegove primjene, utemeljen na važećim zakonskim propisima i potvrđen kroz sudsku praksu. Jedinica lokalne samouprave ovlaštena je provoditi test razmjernosti u okviru svojih nadležnosti, pri čemu nije propisana obveza uključivanja neovisnog tijela.</w:t>
            </w:r>
          </w:p>
          <w:p w14:paraId="583AF15D" w14:textId="71949F18" w:rsidR="00585BB7" w:rsidRPr="00E96086" w:rsidRDefault="00DE4910" w:rsidP="00083EB1">
            <w:pPr>
              <w:spacing w:after="120" w:line="240" w:lineRule="auto"/>
              <w:jc w:val="both"/>
              <w:rPr>
                <w:rFonts w:ascii="Arial" w:hAnsi="Arial" w:cs="Arial"/>
                <w:sz w:val="20"/>
                <w:szCs w:val="20"/>
              </w:rPr>
            </w:pPr>
            <w:r w:rsidRPr="00DE4910">
              <w:rPr>
                <w:rFonts w:ascii="Arial" w:hAnsi="Arial" w:cs="Arial"/>
                <w:sz w:val="20"/>
                <w:szCs w:val="20"/>
              </w:rPr>
              <w:t>Također, način procjene imovine putem dostupnih službenih evidencija, uključujući sustav e-Nekretnine, predstavlja standardizirani i ujednačen pristup koji osigurava pravnu sigurnost i jednakost u postupanju. Dodatno propisivanje kriterija, pragova ili preuzimanje troškova procjene od strane Grada nije predviđeno važećim pravnim okvirom niti proizlazi iz sudske prakse.</w:t>
            </w:r>
          </w:p>
        </w:tc>
      </w:tr>
      <w:tr w:rsidR="00585BB7" w:rsidRPr="00E96086" w14:paraId="24715981" w14:textId="77777777" w:rsidTr="007F267D">
        <w:trPr>
          <w:trHeight w:val="567"/>
        </w:trPr>
        <w:tc>
          <w:tcPr>
            <w:tcW w:w="851" w:type="dxa"/>
          </w:tcPr>
          <w:p w14:paraId="1C50A744" w14:textId="77777777" w:rsidR="00585BB7" w:rsidRPr="00E96086" w:rsidRDefault="00585BB7" w:rsidP="00B06D26">
            <w:pPr>
              <w:spacing w:after="120" w:line="240" w:lineRule="auto"/>
              <w:rPr>
                <w:rFonts w:ascii="Arial" w:hAnsi="Arial" w:cs="Arial"/>
                <w:sz w:val="20"/>
                <w:szCs w:val="20"/>
              </w:rPr>
            </w:pPr>
          </w:p>
        </w:tc>
        <w:tc>
          <w:tcPr>
            <w:tcW w:w="2551" w:type="dxa"/>
          </w:tcPr>
          <w:p w14:paraId="5D2DAFEC" w14:textId="77777777" w:rsidR="00585BB7" w:rsidRPr="00E96086" w:rsidRDefault="00585BB7" w:rsidP="00B06D26">
            <w:pPr>
              <w:spacing w:after="120" w:line="240" w:lineRule="auto"/>
              <w:rPr>
                <w:rFonts w:ascii="Arial" w:hAnsi="Arial" w:cs="Arial"/>
                <w:sz w:val="20"/>
                <w:szCs w:val="20"/>
              </w:rPr>
            </w:pPr>
          </w:p>
        </w:tc>
        <w:tc>
          <w:tcPr>
            <w:tcW w:w="1276" w:type="dxa"/>
          </w:tcPr>
          <w:p w14:paraId="3CC2D0DE" w14:textId="75058AB5" w:rsidR="00585BB7" w:rsidRDefault="00C336E7" w:rsidP="00B06D26">
            <w:pPr>
              <w:spacing w:after="120" w:line="240" w:lineRule="auto"/>
              <w:rPr>
                <w:rFonts w:ascii="Arial" w:hAnsi="Arial" w:cs="Arial"/>
                <w:sz w:val="20"/>
                <w:szCs w:val="20"/>
              </w:rPr>
            </w:pPr>
            <w:r>
              <w:rPr>
                <w:rFonts w:ascii="Arial" w:hAnsi="Arial" w:cs="Arial"/>
                <w:sz w:val="20"/>
                <w:szCs w:val="20"/>
              </w:rPr>
              <w:t>Članak 33.</w:t>
            </w:r>
          </w:p>
        </w:tc>
        <w:tc>
          <w:tcPr>
            <w:tcW w:w="2977" w:type="dxa"/>
          </w:tcPr>
          <w:p w14:paraId="4D784337" w14:textId="2B56ABF2" w:rsidR="00227339" w:rsidRPr="00082D06" w:rsidRDefault="00227339" w:rsidP="00227339">
            <w:pPr>
              <w:spacing w:before="60" w:after="60" w:line="256" w:lineRule="auto"/>
              <w:rPr>
                <w:rFonts w:ascii="Arial" w:hAnsi="Arial" w:cs="Arial"/>
                <w:b/>
                <w:sz w:val="20"/>
                <w:szCs w:val="20"/>
              </w:rPr>
            </w:pPr>
            <w:r w:rsidRPr="00082D06">
              <w:rPr>
                <w:rFonts w:ascii="Arial" w:hAnsi="Arial" w:cs="Arial"/>
                <w:b/>
                <w:sz w:val="20"/>
                <w:szCs w:val="20"/>
              </w:rPr>
              <w:t>Stanovi koji nisu tehnički ispravni mogu se dati u najam „stan se može dodijeliti ako osoba potpiše izjavu da preuzima stan u viđenom stanju“</w:t>
            </w:r>
          </w:p>
          <w:p w14:paraId="19B77185" w14:textId="77777777" w:rsidR="00227339" w:rsidRPr="00082D06" w:rsidRDefault="00227339" w:rsidP="00227339">
            <w:pPr>
              <w:spacing w:before="60" w:after="60" w:line="256" w:lineRule="auto"/>
              <w:rPr>
                <w:rFonts w:ascii="Arial" w:hAnsi="Arial" w:cs="Arial"/>
                <w:sz w:val="20"/>
                <w:szCs w:val="20"/>
              </w:rPr>
            </w:pPr>
            <w:r w:rsidRPr="00082D06">
              <w:rPr>
                <w:rFonts w:ascii="Arial" w:hAnsi="Arial" w:cs="Arial"/>
                <w:sz w:val="20"/>
                <w:szCs w:val="20"/>
              </w:rPr>
              <w:lastRenderedPageBreak/>
              <w:t>-Grad se oslobađa odgovornosti za minimalne uvjete stanovanja</w:t>
            </w:r>
          </w:p>
          <w:p w14:paraId="2D8ABB4E" w14:textId="77777777" w:rsidR="00227339" w:rsidRPr="00082D06" w:rsidRDefault="00227339" w:rsidP="00227339">
            <w:pPr>
              <w:spacing w:before="60" w:after="60" w:line="256" w:lineRule="auto"/>
              <w:rPr>
                <w:rFonts w:ascii="Arial" w:hAnsi="Arial" w:cs="Arial"/>
                <w:sz w:val="20"/>
                <w:szCs w:val="20"/>
              </w:rPr>
            </w:pPr>
            <w:r w:rsidRPr="00082D06">
              <w:rPr>
                <w:rFonts w:ascii="Arial" w:hAnsi="Arial" w:cs="Arial"/>
                <w:sz w:val="20"/>
                <w:szCs w:val="20"/>
              </w:rPr>
              <w:t>-Najmoprimac se odriče prava na naknadu ulaganja</w:t>
            </w:r>
          </w:p>
          <w:p w14:paraId="3E407DD2" w14:textId="77777777" w:rsidR="00227339" w:rsidRPr="00082D06" w:rsidRDefault="00227339" w:rsidP="00227339">
            <w:pPr>
              <w:spacing w:before="60" w:after="60" w:line="256" w:lineRule="auto"/>
              <w:rPr>
                <w:rFonts w:ascii="Arial" w:hAnsi="Arial" w:cs="Arial"/>
                <w:sz w:val="20"/>
                <w:szCs w:val="20"/>
              </w:rPr>
            </w:pPr>
            <w:r w:rsidRPr="00082D06">
              <w:rPr>
                <w:rFonts w:ascii="Arial" w:hAnsi="Arial" w:cs="Arial"/>
                <w:sz w:val="20"/>
                <w:szCs w:val="20"/>
              </w:rPr>
              <w:t>-Može biti protivno Zakonu o najmu stanova (obveza najmodavca da stan bude useljiv)</w:t>
            </w:r>
          </w:p>
          <w:p w14:paraId="18D3B037" w14:textId="38A31A88" w:rsidR="00585BB7" w:rsidRPr="00082D06" w:rsidRDefault="00227339" w:rsidP="00C336E7">
            <w:pPr>
              <w:spacing w:before="60" w:after="60" w:line="256" w:lineRule="auto"/>
              <w:jc w:val="both"/>
              <w:rPr>
                <w:rFonts w:ascii="Arial" w:hAnsi="Arial" w:cs="Arial"/>
                <w:sz w:val="20"/>
                <w:szCs w:val="20"/>
              </w:rPr>
            </w:pPr>
            <w:r w:rsidRPr="00082D06">
              <w:rPr>
                <w:rFonts w:ascii="Arial" w:hAnsi="Arial" w:cs="Arial"/>
                <w:sz w:val="20"/>
                <w:szCs w:val="20"/>
              </w:rPr>
              <w:t>-Predlažem da se propišu minimalni higijensko –tehnički uvjeti koje stan mora zadovoljiti prije dodjele, kako bi se osiguralo dostojanstveno stanovanje i izbjegle moguće nesuglasice</w:t>
            </w:r>
          </w:p>
        </w:tc>
        <w:tc>
          <w:tcPr>
            <w:tcW w:w="2693" w:type="dxa"/>
          </w:tcPr>
          <w:p w14:paraId="2E60D394" w14:textId="77777777" w:rsidR="00585BB7" w:rsidRDefault="008A17F0" w:rsidP="00B06D26">
            <w:pPr>
              <w:spacing w:after="120" w:line="240" w:lineRule="auto"/>
              <w:rPr>
                <w:rFonts w:ascii="Arial" w:hAnsi="Arial" w:cs="Arial"/>
                <w:sz w:val="20"/>
                <w:szCs w:val="20"/>
              </w:rPr>
            </w:pPr>
            <w:r>
              <w:rPr>
                <w:rFonts w:ascii="Arial" w:hAnsi="Arial" w:cs="Arial"/>
                <w:sz w:val="20"/>
                <w:szCs w:val="20"/>
              </w:rPr>
              <w:lastRenderedPageBreak/>
              <w:t xml:space="preserve">NE PRIHVAĆA SE </w:t>
            </w:r>
          </w:p>
          <w:p w14:paraId="0E4E6909" w14:textId="4299B74F" w:rsidR="008A17F0" w:rsidRPr="008A17F0" w:rsidRDefault="008A17F0" w:rsidP="00787DA9">
            <w:pPr>
              <w:spacing w:after="120" w:line="240" w:lineRule="auto"/>
              <w:jc w:val="both"/>
              <w:rPr>
                <w:rFonts w:ascii="Arial" w:hAnsi="Arial" w:cs="Arial"/>
                <w:sz w:val="20"/>
                <w:szCs w:val="20"/>
              </w:rPr>
            </w:pPr>
            <w:r w:rsidRPr="008A17F0">
              <w:rPr>
                <w:rFonts w:ascii="Arial" w:hAnsi="Arial" w:cs="Arial"/>
                <w:sz w:val="20"/>
                <w:szCs w:val="20"/>
              </w:rPr>
              <w:t xml:space="preserve">Prijedlog se ne prihvaća budući da se mogućnost dodjele </w:t>
            </w:r>
            <w:r>
              <w:rPr>
                <w:rFonts w:ascii="Arial" w:hAnsi="Arial" w:cs="Arial"/>
                <w:sz w:val="20"/>
                <w:szCs w:val="20"/>
              </w:rPr>
              <w:t xml:space="preserve">tehnički neispravnog </w:t>
            </w:r>
            <w:r w:rsidRPr="008A17F0">
              <w:rPr>
                <w:rFonts w:ascii="Arial" w:hAnsi="Arial" w:cs="Arial"/>
                <w:sz w:val="20"/>
                <w:szCs w:val="20"/>
              </w:rPr>
              <w:t xml:space="preserve">stana u viđenom stanju primjenjuje isključivo u iznimnim situacijama, uz izričitu </w:t>
            </w:r>
            <w:r w:rsidRPr="008A17F0">
              <w:rPr>
                <w:rFonts w:ascii="Arial" w:hAnsi="Arial" w:cs="Arial"/>
                <w:sz w:val="20"/>
                <w:szCs w:val="20"/>
              </w:rPr>
              <w:lastRenderedPageBreak/>
              <w:t>suglasnost najmoprimca. Takvo rješenje omogućuje fleksibilnije raspolaganje stambenim fondom u okolnostima kada postoji opravdana potreba za hitnim stambenim zbrinjavanjem.</w:t>
            </w:r>
          </w:p>
          <w:p w14:paraId="0C1BE01C" w14:textId="2C1ED3D0" w:rsidR="008A17F0" w:rsidRPr="00E96086" w:rsidRDefault="008A17F0" w:rsidP="00787DA9">
            <w:pPr>
              <w:spacing w:after="120" w:line="240" w:lineRule="auto"/>
              <w:jc w:val="both"/>
              <w:rPr>
                <w:rFonts w:ascii="Arial" w:hAnsi="Arial" w:cs="Arial"/>
                <w:sz w:val="20"/>
                <w:szCs w:val="20"/>
              </w:rPr>
            </w:pPr>
            <w:r w:rsidRPr="008A17F0">
              <w:rPr>
                <w:rFonts w:ascii="Arial" w:hAnsi="Arial" w:cs="Arial"/>
                <w:sz w:val="20"/>
                <w:szCs w:val="20"/>
              </w:rPr>
              <w:t>Najmoprimac u tim slučajevima dobrovoljno prihvaća preuzimanje stana u postojećem stanju, čime je upoznat s njegovim karakteristikama, a navedena odredba ne primjenjuje se kao pravilo već kao iznimka.</w:t>
            </w:r>
          </w:p>
        </w:tc>
      </w:tr>
      <w:tr w:rsidR="00585BB7" w:rsidRPr="00E96086" w14:paraId="03CB3A1C" w14:textId="77777777" w:rsidTr="007F267D">
        <w:trPr>
          <w:trHeight w:val="567"/>
        </w:trPr>
        <w:tc>
          <w:tcPr>
            <w:tcW w:w="851" w:type="dxa"/>
          </w:tcPr>
          <w:p w14:paraId="11790848" w14:textId="77777777" w:rsidR="00585BB7" w:rsidRPr="00E96086" w:rsidRDefault="00585BB7" w:rsidP="00B06D26">
            <w:pPr>
              <w:spacing w:after="120" w:line="240" w:lineRule="auto"/>
              <w:rPr>
                <w:rFonts w:ascii="Arial" w:hAnsi="Arial" w:cs="Arial"/>
                <w:sz w:val="20"/>
                <w:szCs w:val="20"/>
              </w:rPr>
            </w:pPr>
          </w:p>
        </w:tc>
        <w:tc>
          <w:tcPr>
            <w:tcW w:w="2551" w:type="dxa"/>
          </w:tcPr>
          <w:p w14:paraId="6B3F6ED9" w14:textId="77777777" w:rsidR="00585BB7" w:rsidRPr="00E96086" w:rsidRDefault="00585BB7" w:rsidP="00B06D26">
            <w:pPr>
              <w:spacing w:after="120" w:line="240" w:lineRule="auto"/>
              <w:rPr>
                <w:rFonts w:ascii="Arial" w:hAnsi="Arial" w:cs="Arial"/>
                <w:sz w:val="20"/>
                <w:szCs w:val="20"/>
              </w:rPr>
            </w:pPr>
          </w:p>
        </w:tc>
        <w:tc>
          <w:tcPr>
            <w:tcW w:w="1276" w:type="dxa"/>
          </w:tcPr>
          <w:p w14:paraId="7B8C599D" w14:textId="2AE5155D" w:rsidR="00585BB7" w:rsidRDefault="00C336E7" w:rsidP="00B06D26">
            <w:pPr>
              <w:spacing w:after="120" w:line="240" w:lineRule="auto"/>
              <w:rPr>
                <w:rFonts w:ascii="Arial" w:hAnsi="Arial" w:cs="Arial"/>
                <w:sz w:val="20"/>
                <w:szCs w:val="20"/>
              </w:rPr>
            </w:pPr>
            <w:r>
              <w:rPr>
                <w:rFonts w:ascii="Arial" w:hAnsi="Arial" w:cs="Arial"/>
                <w:sz w:val="20"/>
                <w:szCs w:val="20"/>
              </w:rPr>
              <w:t>Članak 36.</w:t>
            </w:r>
          </w:p>
        </w:tc>
        <w:tc>
          <w:tcPr>
            <w:tcW w:w="2977" w:type="dxa"/>
          </w:tcPr>
          <w:p w14:paraId="1A2BDBDD" w14:textId="2CC1C211" w:rsidR="00657EA9" w:rsidRPr="00082D06" w:rsidRDefault="00657EA9" w:rsidP="00657EA9">
            <w:pPr>
              <w:spacing w:before="60" w:after="60" w:line="256" w:lineRule="auto"/>
              <w:jc w:val="both"/>
              <w:rPr>
                <w:rFonts w:ascii="Arial" w:hAnsi="Arial" w:cs="Arial"/>
                <w:b/>
                <w:sz w:val="20"/>
                <w:szCs w:val="20"/>
              </w:rPr>
            </w:pPr>
            <w:r w:rsidRPr="00082D06">
              <w:rPr>
                <w:rFonts w:ascii="Arial" w:hAnsi="Arial" w:cs="Arial"/>
                <w:b/>
                <w:sz w:val="20"/>
                <w:szCs w:val="20"/>
              </w:rPr>
              <w:t>Prijenos najma s važećim zakonima</w:t>
            </w:r>
          </w:p>
          <w:p w14:paraId="1F9E7BAA" w14:textId="77777777" w:rsidR="00657EA9" w:rsidRPr="00082D06" w:rsidRDefault="00657EA9" w:rsidP="00657EA9">
            <w:pPr>
              <w:spacing w:before="60" w:after="60" w:line="256" w:lineRule="auto"/>
              <w:jc w:val="both"/>
              <w:rPr>
                <w:rFonts w:ascii="Arial" w:hAnsi="Arial" w:cs="Arial"/>
                <w:sz w:val="20"/>
                <w:szCs w:val="20"/>
              </w:rPr>
            </w:pPr>
            <w:r w:rsidRPr="00082D06">
              <w:rPr>
                <w:rFonts w:ascii="Arial" w:hAnsi="Arial" w:cs="Arial"/>
                <w:sz w:val="20"/>
                <w:szCs w:val="20"/>
              </w:rPr>
              <w:t>-Izvanbračni partneri nisu izjednačeni</w:t>
            </w:r>
          </w:p>
          <w:p w14:paraId="1DFADC16" w14:textId="77777777" w:rsidR="00657EA9" w:rsidRPr="00082D06" w:rsidRDefault="00657EA9" w:rsidP="00657EA9">
            <w:pPr>
              <w:spacing w:before="60" w:after="60" w:line="256" w:lineRule="auto"/>
              <w:jc w:val="both"/>
              <w:rPr>
                <w:rFonts w:ascii="Arial" w:hAnsi="Arial" w:cs="Arial"/>
                <w:sz w:val="20"/>
                <w:szCs w:val="20"/>
              </w:rPr>
            </w:pPr>
            <w:r w:rsidRPr="00082D06">
              <w:rPr>
                <w:rFonts w:ascii="Arial" w:hAnsi="Arial" w:cs="Arial"/>
                <w:sz w:val="20"/>
                <w:szCs w:val="20"/>
              </w:rPr>
              <w:t xml:space="preserve">-Neformalni životni partneri nisu spomenuti </w:t>
            </w:r>
          </w:p>
          <w:p w14:paraId="3BD9FBBA" w14:textId="77777777" w:rsidR="00657EA9" w:rsidRPr="00082D06" w:rsidRDefault="00657EA9" w:rsidP="00657EA9">
            <w:pPr>
              <w:spacing w:before="60" w:after="60" w:line="256" w:lineRule="auto"/>
              <w:jc w:val="both"/>
              <w:rPr>
                <w:rFonts w:ascii="Arial" w:hAnsi="Arial" w:cs="Arial"/>
                <w:sz w:val="20"/>
                <w:szCs w:val="20"/>
              </w:rPr>
            </w:pPr>
            <w:r w:rsidRPr="00082D06">
              <w:rPr>
                <w:rFonts w:ascii="Arial" w:hAnsi="Arial" w:cs="Arial"/>
                <w:sz w:val="20"/>
                <w:szCs w:val="20"/>
              </w:rPr>
              <w:t>-Protivno Zakonu o životnom partnerstvu</w:t>
            </w:r>
          </w:p>
          <w:p w14:paraId="5256D3B2" w14:textId="7C701A0F" w:rsidR="00585BB7" w:rsidRPr="00C336E7" w:rsidRDefault="00657EA9" w:rsidP="00C336E7">
            <w:pPr>
              <w:spacing w:before="60" w:after="60" w:line="256" w:lineRule="auto"/>
              <w:rPr>
                <w:rFonts w:ascii="Times New Roman" w:hAnsi="Times New Roman" w:cs="Times New Roman"/>
              </w:rPr>
            </w:pPr>
            <w:r w:rsidRPr="00082D06">
              <w:rPr>
                <w:rFonts w:ascii="Arial" w:hAnsi="Arial" w:cs="Arial"/>
                <w:sz w:val="20"/>
                <w:szCs w:val="20"/>
              </w:rPr>
              <w:t>-Predlažem razmatranje uključivanja izvanbračnih i neformalnih životnih partnera u mogućnost prijenosa najma u skladu s važećim propisima koji ih izjednačavaju s bračnim partnerima</w:t>
            </w:r>
          </w:p>
        </w:tc>
        <w:tc>
          <w:tcPr>
            <w:tcW w:w="2693" w:type="dxa"/>
          </w:tcPr>
          <w:p w14:paraId="43D185C9" w14:textId="77777777" w:rsidR="00585BB7" w:rsidRPr="00F52254" w:rsidRDefault="00F52254" w:rsidP="00B06D26">
            <w:pPr>
              <w:spacing w:after="120" w:line="240" w:lineRule="auto"/>
              <w:rPr>
                <w:rFonts w:ascii="Arial" w:hAnsi="Arial" w:cs="Arial"/>
                <w:b/>
                <w:bCs/>
                <w:sz w:val="20"/>
                <w:szCs w:val="20"/>
              </w:rPr>
            </w:pPr>
            <w:r w:rsidRPr="00F52254">
              <w:rPr>
                <w:rFonts w:ascii="Arial" w:hAnsi="Arial" w:cs="Arial"/>
                <w:b/>
                <w:bCs/>
                <w:sz w:val="20"/>
                <w:szCs w:val="20"/>
              </w:rPr>
              <w:t>PRIHVAĆA SE</w:t>
            </w:r>
          </w:p>
          <w:p w14:paraId="680430A6" w14:textId="5902E4A0" w:rsidR="00F52254" w:rsidRPr="00E96086" w:rsidRDefault="0023006C" w:rsidP="00994D36">
            <w:pPr>
              <w:spacing w:after="120" w:line="240" w:lineRule="auto"/>
              <w:jc w:val="both"/>
              <w:rPr>
                <w:rFonts w:ascii="Arial" w:hAnsi="Arial" w:cs="Arial"/>
                <w:sz w:val="20"/>
                <w:szCs w:val="20"/>
              </w:rPr>
            </w:pPr>
            <w:r>
              <w:rPr>
                <w:rFonts w:ascii="Arial" w:hAnsi="Arial" w:cs="Arial"/>
                <w:sz w:val="20"/>
                <w:szCs w:val="20"/>
              </w:rPr>
              <w:t>Članak 36.</w:t>
            </w:r>
            <w:r w:rsidR="00B52A93">
              <w:rPr>
                <w:rFonts w:ascii="Arial" w:hAnsi="Arial" w:cs="Arial"/>
                <w:sz w:val="20"/>
                <w:szCs w:val="20"/>
              </w:rPr>
              <w:t>, točka (1) se mijenja i glasi: „U slučaju smrti najmoprimca</w:t>
            </w:r>
            <w:r w:rsidR="006F5EF3">
              <w:rPr>
                <w:rFonts w:ascii="Arial" w:hAnsi="Arial" w:cs="Arial"/>
                <w:sz w:val="20"/>
                <w:szCs w:val="20"/>
              </w:rPr>
              <w:t xml:space="preserve"> ili kada najmoprimac napusti stan, prava i dužnosti najmoprimca iz ugovora o najmu stana prelaze na njegovog bračnog druga</w:t>
            </w:r>
            <w:r w:rsidR="003225A7">
              <w:rPr>
                <w:rFonts w:ascii="Arial" w:hAnsi="Arial" w:cs="Arial"/>
                <w:sz w:val="20"/>
                <w:szCs w:val="20"/>
              </w:rPr>
              <w:t xml:space="preserve">, </w:t>
            </w:r>
            <w:r w:rsidR="00761449">
              <w:rPr>
                <w:rFonts w:ascii="Arial" w:hAnsi="Arial" w:cs="Arial"/>
                <w:sz w:val="20"/>
                <w:szCs w:val="20"/>
              </w:rPr>
              <w:t>izvanbračnog partnera</w:t>
            </w:r>
            <w:r w:rsidR="003225A7">
              <w:rPr>
                <w:rFonts w:ascii="Arial" w:hAnsi="Arial" w:cs="Arial"/>
                <w:sz w:val="20"/>
                <w:szCs w:val="20"/>
              </w:rPr>
              <w:t xml:space="preserve"> ili </w:t>
            </w:r>
            <w:r w:rsidR="00761449">
              <w:rPr>
                <w:rFonts w:ascii="Arial" w:hAnsi="Arial" w:cs="Arial"/>
                <w:sz w:val="20"/>
                <w:szCs w:val="20"/>
              </w:rPr>
              <w:t xml:space="preserve">neformalnog </w:t>
            </w:r>
            <w:r w:rsidR="003225A7">
              <w:rPr>
                <w:rFonts w:ascii="Arial" w:hAnsi="Arial" w:cs="Arial"/>
                <w:sz w:val="20"/>
                <w:szCs w:val="20"/>
              </w:rPr>
              <w:t xml:space="preserve">životnog </w:t>
            </w:r>
            <w:r w:rsidR="00761449">
              <w:rPr>
                <w:rFonts w:ascii="Arial" w:hAnsi="Arial" w:cs="Arial"/>
                <w:sz w:val="20"/>
                <w:szCs w:val="20"/>
              </w:rPr>
              <w:t>partnera.“</w:t>
            </w:r>
          </w:p>
        </w:tc>
      </w:tr>
      <w:tr w:rsidR="00585BB7" w:rsidRPr="00E96086" w14:paraId="3D6A4247" w14:textId="77777777" w:rsidTr="007F267D">
        <w:trPr>
          <w:trHeight w:val="567"/>
        </w:trPr>
        <w:tc>
          <w:tcPr>
            <w:tcW w:w="851" w:type="dxa"/>
          </w:tcPr>
          <w:p w14:paraId="666516C2" w14:textId="77777777" w:rsidR="00585BB7" w:rsidRPr="00E96086" w:rsidRDefault="00585BB7" w:rsidP="00B06D26">
            <w:pPr>
              <w:spacing w:after="120" w:line="240" w:lineRule="auto"/>
              <w:rPr>
                <w:rFonts w:ascii="Arial" w:hAnsi="Arial" w:cs="Arial"/>
                <w:sz w:val="20"/>
                <w:szCs w:val="20"/>
              </w:rPr>
            </w:pPr>
          </w:p>
        </w:tc>
        <w:tc>
          <w:tcPr>
            <w:tcW w:w="2551" w:type="dxa"/>
          </w:tcPr>
          <w:p w14:paraId="4F26EE10" w14:textId="77777777" w:rsidR="00585BB7" w:rsidRPr="00E96086" w:rsidRDefault="00585BB7" w:rsidP="00B06D26">
            <w:pPr>
              <w:spacing w:after="120" w:line="240" w:lineRule="auto"/>
              <w:rPr>
                <w:rFonts w:ascii="Arial" w:hAnsi="Arial" w:cs="Arial"/>
                <w:sz w:val="20"/>
                <w:szCs w:val="20"/>
              </w:rPr>
            </w:pPr>
          </w:p>
        </w:tc>
        <w:tc>
          <w:tcPr>
            <w:tcW w:w="1276" w:type="dxa"/>
          </w:tcPr>
          <w:p w14:paraId="2387B0A2" w14:textId="04D8E1A2" w:rsidR="00585BB7" w:rsidRDefault="00C336E7" w:rsidP="00B06D26">
            <w:pPr>
              <w:spacing w:after="120" w:line="240" w:lineRule="auto"/>
              <w:rPr>
                <w:rFonts w:ascii="Arial" w:hAnsi="Arial" w:cs="Arial"/>
                <w:sz w:val="20"/>
                <w:szCs w:val="20"/>
              </w:rPr>
            </w:pPr>
            <w:r>
              <w:rPr>
                <w:rFonts w:ascii="Arial" w:hAnsi="Arial" w:cs="Arial"/>
                <w:sz w:val="20"/>
                <w:szCs w:val="20"/>
              </w:rPr>
              <w:t>Članak 37.</w:t>
            </w:r>
          </w:p>
        </w:tc>
        <w:tc>
          <w:tcPr>
            <w:tcW w:w="2977" w:type="dxa"/>
          </w:tcPr>
          <w:p w14:paraId="18069A3F" w14:textId="1ACD2830" w:rsidR="00F64D7D" w:rsidRPr="00082D06" w:rsidRDefault="00F64D7D" w:rsidP="00F64D7D">
            <w:pPr>
              <w:spacing w:before="60" w:after="60" w:line="256" w:lineRule="auto"/>
              <w:rPr>
                <w:rFonts w:ascii="Arial" w:hAnsi="Arial" w:cs="Arial"/>
                <w:b/>
                <w:sz w:val="20"/>
                <w:szCs w:val="20"/>
              </w:rPr>
            </w:pPr>
            <w:r w:rsidRPr="00082D06">
              <w:rPr>
                <w:rFonts w:ascii="Arial" w:hAnsi="Arial" w:cs="Arial"/>
                <w:b/>
                <w:sz w:val="20"/>
                <w:szCs w:val="20"/>
              </w:rPr>
              <w:t>Mogućnost iseljenja zbog „neopravdanog nekorištenja stana“</w:t>
            </w:r>
          </w:p>
          <w:p w14:paraId="5058165D" w14:textId="77777777" w:rsidR="00F64D7D" w:rsidRPr="00082D06" w:rsidRDefault="00F64D7D" w:rsidP="00F64D7D">
            <w:pPr>
              <w:spacing w:before="60" w:after="60" w:line="256" w:lineRule="auto"/>
              <w:rPr>
                <w:rFonts w:ascii="Arial" w:hAnsi="Arial" w:cs="Arial"/>
                <w:sz w:val="20"/>
                <w:szCs w:val="20"/>
              </w:rPr>
            </w:pPr>
            <w:r w:rsidRPr="00082D06">
              <w:rPr>
                <w:rFonts w:ascii="Arial" w:hAnsi="Arial" w:cs="Arial"/>
                <w:b/>
                <w:sz w:val="20"/>
                <w:szCs w:val="20"/>
              </w:rPr>
              <w:t>-</w:t>
            </w:r>
            <w:r w:rsidRPr="00082D06">
              <w:rPr>
                <w:rFonts w:ascii="Arial" w:hAnsi="Arial" w:cs="Arial"/>
                <w:sz w:val="20"/>
                <w:szCs w:val="20"/>
              </w:rPr>
              <w:t>Ne definira se što je „0pravdano“</w:t>
            </w:r>
          </w:p>
          <w:p w14:paraId="5E5EBF75" w14:textId="77777777" w:rsidR="00F64D7D" w:rsidRPr="00082D06" w:rsidRDefault="00F64D7D" w:rsidP="00F64D7D">
            <w:pPr>
              <w:spacing w:before="60" w:after="60" w:line="256" w:lineRule="auto"/>
              <w:rPr>
                <w:rFonts w:ascii="Arial" w:hAnsi="Arial" w:cs="Arial"/>
                <w:sz w:val="20"/>
                <w:szCs w:val="20"/>
              </w:rPr>
            </w:pPr>
            <w:r w:rsidRPr="00082D06">
              <w:rPr>
                <w:rFonts w:ascii="Arial" w:hAnsi="Arial" w:cs="Arial"/>
                <w:sz w:val="20"/>
                <w:szCs w:val="20"/>
              </w:rPr>
              <w:t>-Ne uzima se u obzir bolničko liječenje, skrb o članu obitelji i dr.</w:t>
            </w:r>
          </w:p>
          <w:p w14:paraId="27900202" w14:textId="635392E8" w:rsidR="00585BB7" w:rsidRPr="00C336E7" w:rsidRDefault="00F64D7D" w:rsidP="00C336E7">
            <w:pPr>
              <w:spacing w:before="60" w:after="60" w:line="256" w:lineRule="auto"/>
              <w:rPr>
                <w:rFonts w:ascii="Times New Roman" w:hAnsi="Times New Roman" w:cs="Times New Roman"/>
              </w:rPr>
            </w:pPr>
            <w:r w:rsidRPr="00082D06">
              <w:rPr>
                <w:rFonts w:ascii="Arial" w:hAnsi="Arial" w:cs="Arial"/>
                <w:sz w:val="20"/>
                <w:szCs w:val="20"/>
              </w:rPr>
              <w:t>-Predlažem da se preciznije navedu primjeri opravdanih razloga, poput liječenja , skrb o članu obitelji, time bi se izbjegle situacije u kojima bi građani mogli biti dovedeni u nepovoljan položaj zbog okolnosti na koje ne mogu utjecati.</w:t>
            </w:r>
          </w:p>
        </w:tc>
        <w:tc>
          <w:tcPr>
            <w:tcW w:w="2693" w:type="dxa"/>
          </w:tcPr>
          <w:p w14:paraId="5BAAF4A1" w14:textId="78114423" w:rsidR="00594E77" w:rsidRPr="00594E77" w:rsidRDefault="00594E77" w:rsidP="00594E77">
            <w:pPr>
              <w:spacing w:after="120" w:line="240" w:lineRule="auto"/>
              <w:rPr>
                <w:rFonts w:ascii="Arial" w:hAnsi="Arial" w:cs="Arial"/>
                <w:b/>
                <w:bCs/>
                <w:sz w:val="20"/>
                <w:szCs w:val="20"/>
              </w:rPr>
            </w:pPr>
            <w:r w:rsidRPr="00594E77">
              <w:rPr>
                <w:rFonts w:ascii="Arial" w:hAnsi="Arial" w:cs="Arial"/>
                <w:b/>
                <w:bCs/>
                <w:sz w:val="20"/>
                <w:szCs w:val="20"/>
              </w:rPr>
              <w:t>NE PRIHVAĆA SE</w:t>
            </w:r>
          </w:p>
          <w:p w14:paraId="39517FCD" w14:textId="513AE689" w:rsidR="00594E77" w:rsidRPr="00594E77" w:rsidRDefault="00594E77" w:rsidP="004710E6">
            <w:pPr>
              <w:spacing w:after="120" w:line="240" w:lineRule="auto"/>
              <w:jc w:val="both"/>
              <w:rPr>
                <w:rFonts w:ascii="Arial" w:hAnsi="Arial" w:cs="Arial"/>
                <w:sz w:val="20"/>
                <w:szCs w:val="20"/>
              </w:rPr>
            </w:pPr>
            <w:r w:rsidRPr="00594E77">
              <w:rPr>
                <w:rFonts w:ascii="Arial" w:hAnsi="Arial" w:cs="Arial"/>
                <w:sz w:val="20"/>
                <w:szCs w:val="20"/>
              </w:rPr>
              <w:t>Prijedlog se ne prihvaća budući da nije moguće unaprijed propisati sve životne situacije koje se mogu smatrati opravdanim razlozima nekorištenja stana. Upravo iz tog razloga odredba je formulirana kroz opću klauzulu koja omogućuje uzimanje u obzir svih relevantnih okolnosti konkretnog slučaja.</w:t>
            </w:r>
          </w:p>
          <w:p w14:paraId="5AA9C152" w14:textId="264F74A7" w:rsidR="00585BB7" w:rsidRPr="00E96086" w:rsidRDefault="00594E77" w:rsidP="004710E6">
            <w:pPr>
              <w:spacing w:after="120" w:line="240" w:lineRule="auto"/>
              <w:jc w:val="both"/>
              <w:rPr>
                <w:rFonts w:ascii="Arial" w:hAnsi="Arial" w:cs="Arial"/>
                <w:sz w:val="20"/>
                <w:szCs w:val="20"/>
              </w:rPr>
            </w:pPr>
            <w:r w:rsidRPr="00594E77">
              <w:rPr>
                <w:rFonts w:ascii="Arial" w:hAnsi="Arial" w:cs="Arial"/>
                <w:sz w:val="20"/>
                <w:szCs w:val="20"/>
              </w:rPr>
              <w:t>Takav pristup osigurava potrebnu fleksibilnost u postupanju i sprječava nepravične posljedice koje bi mogle nastati preuskim i iscrpnim normiranjem pojedinih situacija.</w:t>
            </w:r>
          </w:p>
        </w:tc>
      </w:tr>
      <w:tr w:rsidR="00585BB7" w:rsidRPr="00E96086" w14:paraId="362D2B15" w14:textId="77777777" w:rsidTr="007F267D">
        <w:trPr>
          <w:trHeight w:val="567"/>
        </w:trPr>
        <w:tc>
          <w:tcPr>
            <w:tcW w:w="851" w:type="dxa"/>
          </w:tcPr>
          <w:p w14:paraId="7323AB5D" w14:textId="563501BB" w:rsidR="00585BB7" w:rsidRPr="00E96086" w:rsidRDefault="00A316D7" w:rsidP="00B06D26">
            <w:pPr>
              <w:spacing w:after="120" w:line="240" w:lineRule="auto"/>
              <w:rPr>
                <w:rFonts w:ascii="Arial" w:hAnsi="Arial" w:cs="Arial"/>
                <w:sz w:val="20"/>
                <w:szCs w:val="20"/>
              </w:rPr>
            </w:pPr>
            <w:r>
              <w:rPr>
                <w:rFonts w:ascii="Arial" w:hAnsi="Arial" w:cs="Arial"/>
                <w:sz w:val="20"/>
                <w:szCs w:val="20"/>
              </w:rPr>
              <w:lastRenderedPageBreak/>
              <w:t xml:space="preserve">2. </w:t>
            </w:r>
          </w:p>
        </w:tc>
        <w:tc>
          <w:tcPr>
            <w:tcW w:w="2551" w:type="dxa"/>
          </w:tcPr>
          <w:p w14:paraId="6D1518D4" w14:textId="5FA66163" w:rsidR="00585BB7" w:rsidRPr="001D7D5C" w:rsidRDefault="00946D6F" w:rsidP="00B06D26">
            <w:pPr>
              <w:spacing w:after="120" w:line="240" w:lineRule="auto"/>
              <w:rPr>
                <w:rFonts w:ascii="Arial" w:hAnsi="Arial" w:cs="Arial"/>
                <w:b/>
                <w:bCs/>
                <w:sz w:val="20"/>
                <w:szCs w:val="20"/>
              </w:rPr>
            </w:pPr>
            <w:r w:rsidRPr="001D7D5C">
              <w:rPr>
                <w:rFonts w:ascii="Arial" w:hAnsi="Arial" w:cs="Arial"/>
                <w:b/>
                <w:bCs/>
                <w:sz w:val="20"/>
                <w:szCs w:val="20"/>
              </w:rPr>
              <w:t xml:space="preserve">Savez </w:t>
            </w:r>
            <w:r w:rsidR="001D5711">
              <w:rPr>
                <w:rFonts w:ascii="Arial" w:hAnsi="Arial" w:cs="Arial"/>
                <w:b/>
                <w:bCs/>
                <w:sz w:val="20"/>
                <w:szCs w:val="20"/>
              </w:rPr>
              <w:t xml:space="preserve">udruga </w:t>
            </w:r>
            <w:r w:rsidR="00B32A86">
              <w:rPr>
                <w:rFonts w:ascii="Arial" w:hAnsi="Arial" w:cs="Arial"/>
                <w:b/>
                <w:bCs/>
                <w:sz w:val="20"/>
                <w:szCs w:val="20"/>
              </w:rPr>
              <w:t>osoba s invaliditetom Karlovačke županije</w:t>
            </w:r>
          </w:p>
          <w:p w14:paraId="4CEEB167" w14:textId="77777777" w:rsidR="001D7D5C" w:rsidRDefault="001D7D5C" w:rsidP="00B06D26">
            <w:pPr>
              <w:spacing w:after="120" w:line="240" w:lineRule="auto"/>
              <w:rPr>
                <w:rFonts w:ascii="Arial" w:hAnsi="Arial" w:cs="Arial"/>
                <w:sz w:val="20"/>
                <w:szCs w:val="20"/>
              </w:rPr>
            </w:pPr>
          </w:p>
          <w:p w14:paraId="3A7205EC" w14:textId="1DD243D5" w:rsidR="001D7D5C" w:rsidRPr="00E96086" w:rsidRDefault="001D7D5C" w:rsidP="00B06D26">
            <w:pPr>
              <w:spacing w:after="120" w:line="240" w:lineRule="auto"/>
              <w:rPr>
                <w:rFonts w:ascii="Arial" w:hAnsi="Arial" w:cs="Arial"/>
                <w:sz w:val="20"/>
                <w:szCs w:val="20"/>
              </w:rPr>
            </w:pPr>
            <w:r w:rsidRPr="001D7D5C">
              <w:rPr>
                <w:rFonts w:ascii="Arial" w:hAnsi="Arial" w:cs="Arial"/>
                <w:sz w:val="20"/>
                <w:szCs w:val="20"/>
              </w:rPr>
              <w:t xml:space="preserve">Obrazac dostavljen putem e-maila </w:t>
            </w:r>
            <w:r w:rsidR="005C2468">
              <w:rPr>
                <w:rFonts w:ascii="Arial" w:hAnsi="Arial" w:cs="Arial"/>
                <w:sz w:val="20"/>
                <w:szCs w:val="20"/>
              </w:rPr>
              <w:t>8</w:t>
            </w:r>
            <w:r w:rsidRPr="001D7D5C">
              <w:rPr>
                <w:rFonts w:ascii="Arial" w:hAnsi="Arial" w:cs="Arial"/>
                <w:sz w:val="20"/>
                <w:szCs w:val="20"/>
              </w:rPr>
              <w:t>.4.2026. god.</w:t>
            </w:r>
          </w:p>
        </w:tc>
        <w:tc>
          <w:tcPr>
            <w:tcW w:w="1276" w:type="dxa"/>
          </w:tcPr>
          <w:p w14:paraId="435A0161" w14:textId="31F81A30" w:rsidR="00585BB7" w:rsidRDefault="00C10544" w:rsidP="00B06D26">
            <w:pPr>
              <w:spacing w:after="120" w:line="240" w:lineRule="auto"/>
              <w:rPr>
                <w:rFonts w:ascii="Arial" w:hAnsi="Arial" w:cs="Arial"/>
                <w:sz w:val="20"/>
                <w:szCs w:val="20"/>
              </w:rPr>
            </w:pPr>
            <w:r>
              <w:rPr>
                <w:rFonts w:ascii="Arial" w:hAnsi="Arial" w:cs="Arial"/>
                <w:sz w:val="20"/>
                <w:szCs w:val="20"/>
              </w:rPr>
              <w:t>Članak 2.</w:t>
            </w:r>
          </w:p>
        </w:tc>
        <w:tc>
          <w:tcPr>
            <w:tcW w:w="2977" w:type="dxa"/>
          </w:tcPr>
          <w:p w14:paraId="7CDD1DE7" w14:textId="5ABD4007" w:rsidR="00C10544" w:rsidRPr="00C10544" w:rsidRDefault="000260F9" w:rsidP="00C10544">
            <w:pPr>
              <w:spacing w:after="120" w:line="240" w:lineRule="auto"/>
              <w:rPr>
                <w:rFonts w:ascii="Arial" w:hAnsi="Arial" w:cs="Arial"/>
                <w:sz w:val="20"/>
                <w:szCs w:val="20"/>
              </w:rPr>
            </w:pPr>
            <w:r>
              <w:rPr>
                <w:rFonts w:ascii="Arial" w:hAnsi="Arial" w:cs="Arial"/>
                <w:sz w:val="20"/>
                <w:szCs w:val="20"/>
              </w:rPr>
              <w:t>P</w:t>
            </w:r>
            <w:r w:rsidR="00C10544" w:rsidRPr="00C10544">
              <w:rPr>
                <w:rFonts w:ascii="Arial" w:hAnsi="Arial" w:cs="Arial"/>
                <w:sz w:val="20"/>
                <w:szCs w:val="20"/>
              </w:rPr>
              <w:t>redlažemo dodavanje  nove točke kojom se definira pojam osobe s invaliditetom.</w:t>
            </w:r>
          </w:p>
          <w:p w14:paraId="6EF3CD7D" w14:textId="49D113F0" w:rsidR="00585BB7" w:rsidRPr="00E96086" w:rsidRDefault="00C10544" w:rsidP="00C10544">
            <w:pPr>
              <w:spacing w:after="120" w:line="240" w:lineRule="auto"/>
              <w:rPr>
                <w:rFonts w:ascii="Arial" w:hAnsi="Arial" w:cs="Arial"/>
                <w:sz w:val="20"/>
                <w:szCs w:val="20"/>
              </w:rPr>
            </w:pPr>
            <w:r w:rsidRPr="00C10544">
              <w:rPr>
                <w:rFonts w:ascii="Arial" w:hAnsi="Arial" w:cs="Arial"/>
                <w:sz w:val="20"/>
                <w:szCs w:val="20"/>
              </w:rPr>
              <w:t>( 5) Osoba s invaliditetom je osoba koja ima dugotrajna tjelesna, mentalna, intelektualna ili osjetilna oštećenja, koja u međudjelovanju s različitim preprekama mogu sprječavati njezino puno i učinkovito sudjelovanje u društvu na ravnopravnoj osnovi s drugima</w:t>
            </w:r>
          </w:p>
        </w:tc>
        <w:tc>
          <w:tcPr>
            <w:tcW w:w="2693" w:type="dxa"/>
          </w:tcPr>
          <w:p w14:paraId="04883C4C" w14:textId="77777777" w:rsidR="00585BB7" w:rsidRDefault="00234AAB" w:rsidP="00B06D26">
            <w:pPr>
              <w:spacing w:after="120" w:line="240" w:lineRule="auto"/>
              <w:rPr>
                <w:rFonts w:ascii="Arial" w:hAnsi="Arial" w:cs="Arial"/>
                <w:b/>
                <w:bCs/>
                <w:sz w:val="20"/>
                <w:szCs w:val="20"/>
              </w:rPr>
            </w:pPr>
            <w:r w:rsidRPr="00234AAB">
              <w:rPr>
                <w:rFonts w:ascii="Arial" w:hAnsi="Arial" w:cs="Arial"/>
                <w:b/>
                <w:bCs/>
                <w:sz w:val="20"/>
                <w:szCs w:val="20"/>
              </w:rPr>
              <w:t xml:space="preserve">PRIHVAĆA SE </w:t>
            </w:r>
          </w:p>
          <w:p w14:paraId="1A1F19CA" w14:textId="080B0C7F" w:rsidR="00234AAB" w:rsidRPr="00646D8C" w:rsidRDefault="001571B7" w:rsidP="00B06D26">
            <w:pPr>
              <w:spacing w:after="120" w:line="240" w:lineRule="auto"/>
              <w:rPr>
                <w:rFonts w:ascii="Arial" w:hAnsi="Arial" w:cs="Arial"/>
                <w:sz w:val="20"/>
                <w:szCs w:val="20"/>
              </w:rPr>
            </w:pPr>
            <w:r w:rsidRPr="00646D8C">
              <w:rPr>
                <w:rFonts w:ascii="Arial" w:hAnsi="Arial" w:cs="Arial"/>
                <w:sz w:val="20"/>
                <w:szCs w:val="20"/>
              </w:rPr>
              <w:t>Članku 2. dodat će se točka  koja uključuje navedenu definiciju preuzetu iz Zakona o</w:t>
            </w:r>
            <w:r w:rsidR="00646D8C">
              <w:rPr>
                <w:rFonts w:ascii="Arial" w:hAnsi="Arial" w:cs="Arial"/>
                <w:sz w:val="20"/>
                <w:szCs w:val="20"/>
              </w:rPr>
              <w:t xml:space="preserve"> </w:t>
            </w:r>
            <w:r w:rsidR="00646D8C" w:rsidRPr="00646D8C">
              <w:rPr>
                <w:rFonts w:ascii="Arial" w:hAnsi="Arial" w:cs="Arial"/>
                <w:sz w:val="20"/>
                <w:szCs w:val="20"/>
              </w:rPr>
              <w:t>Registru osoba s invaliditetom</w:t>
            </w:r>
            <w:r w:rsidR="00646D8C">
              <w:rPr>
                <w:rFonts w:ascii="Arial" w:hAnsi="Arial" w:cs="Arial"/>
                <w:sz w:val="20"/>
                <w:szCs w:val="20"/>
              </w:rPr>
              <w:t xml:space="preserve">. </w:t>
            </w:r>
          </w:p>
        </w:tc>
      </w:tr>
      <w:tr w:rsidR="00585BB7" w:rsidRPr="00E96086" w14:paraId="3807AFAE" w14:textId="77777777" w:rsidTr="007F267D">
        <w:trPr>
          <w:trHeight w:val="567"/>
        </w:trPr>
        <w:tc>
          <w:tcPr>
            <w:tcW w:w="851" w:type="dxa"/>
          </w:tcPr>
          <w:p w14:paraId="19B12F2C" w14:textId="77777777" w:rsidR="00585BB7" w:rsidRPr="00E96086" w:rsidRDefault="00585BB7" w:rsidP="00B06D26">
            <w:pPr>
              <w:spacing w:after="120" w:line="240" w:lineRule="auto"/>
              <w:rPr>
                <w:rFonts w:ascii="Arial" w:hAnsi="Arial" w:cs="Arial"/>
                <w:sz w:val="20"/>
                <w:szCs w:val="20"/>
              </w:rPr>
            </w:pPr>
          </w:p>
        </w:tc>
        <w:tc>
          <w:tcPr>
            <w:tcW w:w="2551" w:type="dxa"/>
          </w:tcPr>
          <w:p w14:paraId="3D6B7BD5" w14:textId="77777777" w:rsidR="00585BB7" w:rsidRPr="00E96086" w:rsidRDefault="00585BB7" w:rsidP="00B06D26">
            <w:pPr>
              <w:spacing w:after="120" w:line="240" w:lineRule="auto"/>
              <w:rPr>
                <w:rFonts w:ascii="Arial" w:hAnsi="Arial" w:cs="Arial"/>
                <w:sz w:val="20"/>
                <w:szCs w:val="20"/>
              </w:rPr>
            </w:pPr>
          </w:p>
        </w:tc>
        <w:tc>
          <w:tcPr>
            <w:tcW w:w="1276" w:type="dxa"/>
          </w:tcPr>
          <w:p w14:paraId="5F7A73D7" w14:textId="1CCE4BB3" w:rsidR="00585BB7" w:rsidRDefault="00343C9F" w:rsidP="00B06D26">
            <w:pPr>
              <w:spacing w:after="120" w:line="240" w:lineRule="auto"/>
              <w:rPr>
                <w:rFonts w:ascii="Arial" w:hAnsi="Arial" w:cs="Arial"/>
                <w:sz w:val="20"/>
                <w:szCs w:val="20"/>
              </w:rPr>
            </w:pPr>
            <w:r>
              <w:rPr>
                <w:rFonts w:ascii="Arial" w:hAnsi="Arial" w:cs="Arial"/>
                <w:sz w:val="20"/>
                <w:szCs w:val="20"/>
              </w:rPr>
              <w:t>Članak 5.</w:t>
            </w:r>
          </w:p>
        </w:tc>
        <w:tc>
          <w:tcPr>
            <w:tcW w:w="2977" w:type="dxa"/>
          </w:tcPr>
          <w:p w14:paraId="77BAFAA9" w14:textId="35766E87" w:rsidR="00585BB7" w:rsidRPr="00E659FF" w:rsidRDefault="00E659FF" w:rsidP="00B06D26">
            <w:pPr>
              <w:spacing w:after="120" w:line="240" w:lineRule="auto"/>
              <w:rPr>
                <w:rFonts w:ascii="Arial" w:hAnsi="Arial" w:cs="Arial"/>
                <w:b/>
                <w:sz w:val="20"/>
                <w:szCs w:val="20"/>
              </w:rPr>
            </w:pPr>
            <w:r w:rsidRPr="00E659FF">
              <w:rPr>
                <w:rFonts w:ascii="Arial" w:hAnsi="Arial" w:cs="Arial"/>
                <w:sz w:val="20"/>
                <w:szCs w:val="20"/>
              </w:rPr>
              <w:t>Osim osoba s invaliditetom sa utvrđenim 100% invaliditetom  i/ili IV stupnjem funkcionalnog oštećenja organizma sukladno propisima kojim je propisana metodologija vještačenja  koje  moraju imati prebivalište na području Grada   u neprekidnom trajanju od najmanje godinu dana, računajući do dana podnošenja zahtjeva.</w:t>
            </w:r>
          </w:p>
        </w:tc>
        <w:tc>
          <w:tcPr>
            <w:tcW w:w="2693" w:type="dxa"/>
          </w:tcPr>
          <w:p w14:paraId="0005E677" w14:textId="77777777" w:rsidR="00585BB7" w:rsidRPr="00F07665" w:rsidRDefault="000158EA" w:rsidP="00B06D26">
            <w:pPr>
              <w:spacing w:after="120" w:line="240" w:lineRule="auto"/>
              <w:rPr>
                <w:rFonts w:ascii="Arial" w:hAnsi="Arial" w:cs="Arial"/>
                <w:b/>
                <w:bCs/>
                <w:sz w:val="20"/>
                <w:szCs w:val="20"/>
              </w:rPr>
            </w:pPr>
            <w:r w:rsidRPr="00F07665">
              <w:rPr>
                <w:rFonts w:ascii="Arial" w:hAnsi="Arial" w:cs="Arial"/>
                <w:b/>
                <w:bCs/>
                <w:sz w:val="20"/>
                <w:szCs w:val="20"/>
              </w:rPr>
              <w:t>NE PRIHVAĆA SE</w:t>
            </w:r>
          </w:p>
          <w:p w14:paraId="5B2F1363" w14:textId="537C2A09" w:rsidR="000158EA" w:rsidRPr="00E96086" w:rsidRDefault="000158EA" w:rsidP="00B06D26">
            <w:pPr>
              <w:spacing w:after="120" w:line="240" w:lineRule="auto"/>
              <w:rPr>
                <w:rFonts w:ascii="Arial" w:hAnsi="Arial" w:cs="Arial"/>
                <w:sz w:val="20"/>
                <w:szCs w:val="20"/>
              </w:rPr>
            </w:pPr>
            <w:r>
              <w:rPr>
                <w:rFonts w:ascii="Arial" w:hAnsi="Arial" w:cs="Arial"/>
                <w:sz w:val="20"/>
                <w:szCs w:val="20"/>
              </w:rPr>
              <w:t xml:space="preserve">Svi </w:t>
            </w:r>
            <w:r w:rsidR="00DE1FBC">
              <w:rPr>
                <w:rFonts w:ascii="Arial" w:hAnsi="Arial" w:cs="Arial"/>
                <w:sz w:val="20"/>
                <w:szCs w:val="20"/>
              </w:rPr>
              <w:t xml:space="preserve">građani moraju imati </w:t>
            </w:r>
            <w:r w:rsidR="00E561CE">
              <w:rPr>
                <w:rFonts w:ascii="Arial" w:hAnsi="Arial" w:cs="Arial"/>
                <w:sz w:val="20"/>
                <w:szCs w:val="20"/>
              </w:rPr>
              <w:t>minimalno 5 godina neprekidnog</w:t>
            </w:r>
            <w:r w:rsidR="00F07665">
              <w:rPr>
                <w:rFonts w:ascii="Arial" w:hAnsi="Arial" w:cs="Arial"/>
                <w:sz w:val="20"/>
                <w:szCs w:val="20"/>
              </w:rPr>
              <w:t xml:space="preserve"> prebivališta na području Grada Karlovca kako bi ostvarili pravo na najam gradskog stana. </w:t>
            </w:r>
          </w:p>
        </w:tc>
      </w:tr>
      <w:tr w:rsidR="00585BB7" w:rsidRPr="00E96086" w14:paraId="05BCFCEA" w14:textId="77777777" w:rsidTr="007F267D">
        <w:trPr>
          <w:trHeight w:val="567"/>
        </w:trPr>
        <w:tc>
          <w:tcPr>
            <w:tcW w:w="851" w:type="dxa"/>
          </w:tcPr>
          <w:p w14:paraId="6F0755A4" w14:textId="77777777" w:rsidR="00585BB7" w:rsidRPr="00E96086" w:rsidRDefault="00585BB7" w:rsidP="00B06D26">
            <w:pPr>
              <w:spacing w:after="120" w:line="240" w:lineRule="auto"/>
              <w:rPr>
                <w:rFonts w:ascii="Arial" w:hAnsi="Arial" w:cs="Arial"/>
                <w:sz w:val="20"/>
                <w:szCs w:val="20"/>
              </w:rPr>
            </w:pPr>
          </w:p>
        </w:tc>
        <w:tc>
          <w:tcPr>
            <w:tcW w:w="2551" w:type="dxa"/>
          </w:tcPr>
          <w:p w14:paraId="076D60C8" w14:textId="77777777" w:rsidR="00585BB7" w:rsidRPr="00E96086" w:rsidRDefault="00585BB7" w:rsidP="00B06D26">
            <w:pPr>
              <w:spacing w:after="120" w:line="240" w:lineRule="auto"/>
              <w:rPr>
                <w:rFonts w:ascii="Arial" w:hAnsi="Arial" w:cs="Arial"/>
                <w:sz w:val="20"/>
                <w:szCs w:val="20"/>
              </w:rPr>
            </w:pPr>
          </w:p>
        </w:tc>
        <w:tc>
          <w:tcPr>
            <w:tcW w:w="1276" w:type="dxa"/>
          </w:tcPr>
          <w:p w14:paraId="0A2687F1" w14:textId="4BF48265" w:rsidR="00585BB7" w:rsidRDefault="00343C9F" w:rsidP="00B06D26">
            <w:pPr>
              <w:spacing w:after="120" w:line="240" w:lineRule="auto"/>
              <w:rPr>
                <w:rFonts w:ascii="Arial" w:hAnsi="Arial" w:cs="Arial"/>
                <w:sz w:val="20"/>
                <w:szCs w:val="20"/>
              </w:rPr>
            </w:pPr>
            <w:r>
              <w:rPr>
                <w:rFonts w:ascii="Arial" w:hAnsi="Arial" w:cs="Arial"/>
                <w:sz w:val="20"/>
                <w:szCs w:val="20"/>
              </w:rPr>
              <w:t xml:space="preserve">Članak 7. </w:t>
            </w:r>
          </w:p>
        </w:tc>
        <w:tc>
          <w:tcPr>
            <w:tcW w:w="2977" w:type="dxa"/>
          </w:tcPr>
          <w:p w14:paraId="0339CD45" w14:textId="332AF5E2" w:rsidR="00585BB7" w:rsidRPr="00E96086" w:rsidRDefault="00CA560B" w:rsidP="00B06D26">
            <w:pPr>
              <w:spacing w:after="120" w:line="240" w:lineRule="auto"/>
              <w:rPr>
                <w:rFonts w:ascii="Arial" w:hAnsi="Arial" w:cs="Arial"/>
                <w:sz w:val="20"/>
                <w:szCs w:val="20"/>
              </w:rPr>
            </w:pPr>
            <w:r w:rsidRPr="00CA560B">
              <w:rPr>
                <w:rFonts w:ascii="Arial" w:hAnsi="Arial" w:cs="Arial"/>
                <w:sz w:val="20"/>
                <w:szCs w:val="20"/>
              </w:rPr>
              <w:t>Mijenja se naziv točke  4.  te umjesto socijalno zdravstveni status navodi  se status osobe s invaliditetom.</w:t>
            </w:r>
          </w:p>
        </w:tc>
        <w:tc>
          <w:tcPr>
            <w:tcW w:w="2693" w:type="dxa"/>
          </w:tcPr>
          <w:p w14:paraId="18D3CD47" w14:textId="77777777" w:rsidR="00585BB7" w:rsidRPr="00981D0E" w:rsidRDefault="001216A2" w:rsidP="00B06D26">
            <w:pPr>
              <w:spacing w:after="120" w:line="240" w:lineRule="auto"/>
              <w:rPr>
                <w:rFonts w:ascii="Arial" w:hAnsi="Arial" w:cs="Arial"/>
                <w:b/>
                <w:bCs/>
                <w:sz w:val="20"/>
                <w:szCs w:val="20"/>
              </w:rPr>
            </w:pPr>
            <w:r w:rsidRPr="00981D0E">
              <w:rPr>
                <w:rFonts w:ascii="Arial" w:hAnsi="Arial" w:cs="Arial"/>
                <w:b/>
                <w:bCs/>
                <w:sz w:val="20"/>
                <w:szCs w:val="20"/>
              </w:rPr>
              <w:t xml:space="preserve">NE PRIHVAĆA SE </w:t>
            </w:r>
          </w:p>
          <w:p w14:paraId="171EDA24" w14:textId="77777777" w:rsidR="00981D0E" w:rsidRPr="00981D0E" w:rsidRDefault="00981D0E" w:rsidP="00053C8E">
            <w:pPr>
              <w:spacing w:after="120" w:line="240" w:lineRule="auto"/>
              <w:jc w:val="both"/>
              <w:rPr>
                <w:rFonts w:ascii="Arial" w:hAnsi="Arial" w:cs="Arial"/>
                <w:sz w:val="20"/>
                <w:szCs w:val="20"/>
              </w:rPr>
            </w:pPr>
            <w:r w:rsidRPr="00981D0E">
              <w:rPr>
                <w:rFonts w:ascii="Arial" w:hAnsi="Arial" w:cs="Arial"/>
                <w:sz w:val="20"/>
                <w:szCs w:val="20"/>
              </w:rPr>
              <w:t>Prijedlog se ne prihvaća budući da pojam „socijalno-zdravstveni status“ obuhvaća širi spektar okolnosti i kategorija korisnika, uključujući, ali ne ograničavajući se isključivo na osobe s invaliditetom.</w:t>
            </w:r>
          </w:p>
          <w:p w14:paraId="5B8483B1" w14:textId="73F3D4DC" w:rsidR="001216A2" w:rsidRPr="00E96086" w:rsidRDefault="00981D0E" w:rsidP="00053C8E">
            <w:pPr>
              <w:spacing w:after="120" w:line="240" w:lineRule="auto"/>
              <w:jc w:val="both"/>
              <w:rPr>
                <w:rFonts w:ascii="Arial" w:hAnsi="Arial" w:cs="Arial"/>
                <w:sz w:val="20"/>
                <w:szCs w:val="20"/>
              </w:rPr>
            </w:pPr>
            <w:r w:rsidRPr="00981D0E">
              <w:rPr>
                <w:rFonts w:ascii="Arial" w:hAnsi="Arial" w:cs="Arial"/>
                <w:sz w:val="20"/>
                <w:szCs w:val="20"/>
              </w:rPr>
              <w:t>Zamjenom navedenog pojma užim pojmom „status osobe s invaliditetom“ došlo bi do sužavanja obuhvata kriterija te bi se izostavile druge socijalne i zdravstvene okolnosti koje su relevantne za utvrđivanje prava i bodovanje podnositelja zahtjeva.</w:t>
            </w:r>
          </w:p>
        </w:tc>
      </w:tr>
      <w:tr w:rsidR="00343C9F" w:rsidRPr="00E96086" w14:paraId="0790E2EA" w14:textId="77777777" w:rsidTr="007F267D">
        <w:trPr>
          <w:trHeight w:val="567"/>
        </w:trPr>
        <w:tc>
          <w:tcPr>
            <w:tcW w:w="851" w:type="dxa"/>
          </w:tcPr>
          <w:p w14:paraId="73BF14A8" w14:textId="77777777" w:rsidR="00343C9F" w:rsidRPr="00E96086" w:rsidRDefault="00343C9F" w:rsidP="00B06D26">
            <w:pPr>
              <w:spacing w:after="120" w:line="240" w:lineRule="auto"/>
              <w:rPr>
                <w:rFonts w:ascii="Arial" w:hAnsi="Arial" w:cs="Arial"/>
                <w:sz w:val="20"/>
                <w:szCs w:val="20"/>
              </w:rPr>
            </w:pPr>
          </w:p>
        </w:tc>
        <w:tc>
          <w:tcPr>
            <w:tcW w:w="2551" w:type="dxa"/>
          </w:tcPr>
          <w:p w14:paraId="048870F0" w14:textId="77777777" w:rsidR="00343C9F" w:rsidRPr="00E96086" w:rsidRDefault="00343C9F" w:rsidP="00B06D26">
            <w:pPr>
              <w:spacing w:after="120" w:line="240" w:lineRule="auto"/>
              <w:rPr>
                <w:rFonts w:ascii="Arial" w:hAnsi="Arial" w:cs="Arial"/>
                <w:sz w:val="20"/>
                <w:szCs w:val="20"/>
              </w:rPr>
            </w:pPr>
          </w:p>
        </w:tc>
        <w:tc>
          <w:tcPr>
            <w:tcW w:w="1276" w:type="dxa"/>
          </w:tcPr>
          <w:p w14:paraId="01615D11" w14:textId="1DE52CF0" w:rsidR="00343C9F" w:rsidRDefault="00343C9F" w:rsidP="00B06D26">
            <w:pPr>
              <w:spacing w:after="120" w:line="240" w:lineRule="auto"/>
              <w:rPr>
                <w:rFonts w:ascii="Arial" w:hAnsi="Arial" w:cs="Arial"/>
                <w:sz w:val="20"/>
                <w:szCs w:val="20"/>
              </w:rPr>
            </w:pPr>
            <w:r>
              <w:rPr>
                <w:rFonts w:ascii="Arial" w:hAnsi="Arial" w:cs="Arial"/>
                <w:sz w:val="20"/>
                <w:szCs w:val="20"/>
              </w:rPr>
              <w:t>Članak 10.</w:t>
            </w:r>
          </w:p>
        </w:tc>
        <w:tc>
          <w:tcPr>
            <w:tcW w:w="2977" w:type="dxa"/>
          </w:tcPr>
          <w:p w14:paraId="62AE5E85" w14:textId="6BD52F7F"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(1)</w:t>
            </w:r>
            <w:r w:rsidR="00601437">
              <w:rPr>
                <w:rFonts w:ascii="Arial" w:hAnsi="Arial" w:cs="Arial"/>
                <w:sz w:val="20"/>
                <w:szCs w:val="20"/>
              </w:rPr>
              <w:t xml:space="preserve"> </w:t>
            </w:r>
            <w:r w:rsidRPr="00BC271D">
              <w:rPr>
                <w:rFonts w:ascii="Arial" w:hAnsi="Arial" w:cs="Arial"/>
                <w:sz w:val="20"/>
                <w:szCs w:val="20"/>
              </w:rPr>
              <w:t>Podnositelju zahtjeva  koji ima utvrđen status hrvatskog branitelja i dragovoljca iz Domovinskog rata, u smislu Zakona o pravima hrvatskih branitelja iz Domovinskog rata i članova njihovih obitelji, ovisno o vremenu provedenom u obrani suvereniteta Republike Hrvatske pripada sljedeći broj bodova:</w:t>
            </w:r>
          </w:p>
          <w:p w14:paraId="566D05AF" w14:textId="2EB1A282"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lastRenderedPageBreak/>
              <w:t>1.</w:t>
            </w:r>
            <w:r w:rsidR="00601437">
              <w:rPr>
                <w:rFonts w:ascii="Arial" w:hAnsi="Arial" w:cs="Arial"/>
                <w:sz w:val="20"/>
                <w:szCs w:val="20"/>
              </w:rPr>
              <w:t xml:space="preserve"> </w:t>
            </w:r>
            <w:r w:rsidRPr="00BC271D">
              <w:rPr>
                <w:rFonts w:ascii="Arial" w:hAnsi="Arial" w:cs="Arial"/>
                <w:sz w:val="20"/>
                <w:szCs w:val="20"/>
              </w:rPr>
              <w:t xml:space="preserve">za status hrvatskog dragovoljca: 3 boda </w:t>
            </w:r>
          </w:p>
          <w:p w14:paraId="2F7FDD99" w14:textId="210141B3"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2.</w:t>
            </w:r>
            <w:r w:rsidR="00601437">
              <w:rPr>
                <w:rFonts w:ascii="Arial" w:hAnsi="Arial" w:cs="Arial"/>
                <w:sz w:val="20"/>
                <w:szCs w:val="20"/>
              </w:rPr>
              <w:t xml:space="preserve"> </w:t>
            </w:r>
            <w:r w:rsidRPr="00BC271D">
              <w:rPr>
                <w:rFonts w:ascii="Arial" w:hAnsi="Arial" w:cs="Arial"/>
                <w:sz w:val="20"/>
                <w:szCs w:val="20"/>
              </w:rPr>
              <w:t>do 12 mjeseci: 4 boda</w:t>
            </w:r>
          </w:p>
          <w:p w14:paraId="5764F3F2" w14:textId="07B43361"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3.</w:t>
            </w:r>
            <w:r w:rsidR="00601437">
              <w:rPr>
                <w:rFonts w:ascii="Arial" w:hAnsi="Arial" w:cs="Arial"/>
                <w:sz w:val="20"/>
                <w:szCs w:val="20"/>
              </w:rPr>
              <w:t xml:space="preserve"> </w:t>
            </w:r>
            <w:r w:rsidRPr="00BC271D">
              <w:rPr>
                <w:rFonts w:ascii="Arial" w:hAnsi="Arial" w:cs="Arial"/>
                <w:sz w:val="20"/>
                <w:szCs w:val="20"/>
              </w:rPr>
              <w:t>od 13 do 24 mjeseca: 5 bodova</w:t>
            </w:r>
          </w:p>
          <w:p w14:paraId="56EF820D" w14:textId="2FC1BF4A"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4.</w:t>
            </w:r>
            <w:r w:rsidR="00601437">
              <w:rPr>
                <w:rFonts w:ascii="Arial" w:hAnsi="Arial" w:cs="Arial"/>
                <w:sz w:val="20"/>
                <w:szCs w:val="20"/>
              </w:rPr>
              <w:t xml:space="preserve"> </w:t>
            </w:r>
            <w:r w:rsidRPr="00BC271D">
              <w:rPr>
                <w:rFonts w:ascii="Arial" w:hAnsi="Arial" w:cs="Arial"/>
                <w:sz w:val="20"/>
                <w:szCs w:val="20"/>
              </w:rPr>
              <w:t>od 25 do 48 mjeseci: 6 bodova</w:t>
            </w:r>
          </w:p>
          <w:p w14:paraId="3D5CFF38" w14:textId="2031D92B"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5.</w:t>
            </w:r>
            <w:r w:rsidR="00601437">
              <w:rPr>
                <w:rFonts w:ascii="Arial" w:hAnsi="Arial" w:cs="Arial"/>
                <w:sz w:val="20"/>
                <w:szCs w:val="20"/>
              </w:rPr>
              <w:t xml:space="preserve"> </w:t>
            </w:r>
            <w:r w:rsidRPr="00BC271D">
              <w:rPr>
                <w:rFonts w:ascii="Arial" w:hAnsi="Arial" w:cs="Arial"/>
                <w:sz w:val="20"/>
                <w:szCs w:val="20"/>
              </w:rPr>
              <w:t>više od 48 mjeseci: 7 bodova.</w:t>
            </w:r>
          </w:p>
          <w:p w14:paraId="33B7E0A9" w14:textId="47E91411"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(2)</w:t>
            </w:r>
            <w:r w:rsidR="00601437">
              <w:rPr>
                <w:rFonts w:ascii="Arial" w:hAnsi="Arial" w:cs="Arial"/>
                <w:sz w:val="20"/>
                <w:szCs w:val="20"/>
              </w:rPr>
              <w:t xml:space="preserve"> </w:t>
            </w:r>
            <w:r w:rsidRPr="00BC271D">
              <w:rPr>
                <w:rFonts w:ascii="Arial" w:hAnsi="Arial" w:cs="Arial"/>
                <w:sz w:val="20"/>
                <w:szCs w:val="20"/>
              </w:rPr>
              <w:t>Podnositelju zahtjeva  iz točke 1. ovoga članka , za svakog člana obiteljskog domaćinstva koji ima utvrđen status hrvatskog branitelja i dragovoljca iz Domovinskog rata, u smislu Zakona o pravima hrvatskih branitelja iz Domovinskog rata i članova njihovih obitelji, ovisno o vremenu provedenom u obrani suvereniteta Republike Hrvatske pripada sljedeći broj bodova:</w:t>
            </w:r>
          </w:p>
          <w:p w14:paraId="30327AA7" w14:textId="355AF5BC"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6.</w:t>
            </w:r>
            <w:r w:rsidR="00601437">
              <w:rPr>
                <w:rFonts w:ascii="Arial" w:hAnsi="Arial" w:cs="Arial"/>
                <w:sz w:val="20"/>
                <w:szCs w:val="20"/>
              </w:rPr>
              <w:t xml:space="preserve"> </w:t>
            </w:r>
            <w:r w:rsidRPr="00BC271D">
              <w:rPr>
                <w:rFonts w:ascii="Arial" w:hAnsi="Arial" w:cs="Arial"/>
                <w:sz w:val="20"/>
                <w:szCs w:val="20"/>
              </w:rPr>
              <w:t xml:space="preserve">za status hrvatskog dragovoljca: 3 boda </w:t>
            </w:r>
          </w:p>
          <w:p w14:paraId="1B98288B" w14:textId="1AAB369D"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7.</w:t>
            </w:r>
            <w:r w:rsidR="00601437">
              <w:rPr>
                <w:rFonts w:ascii="Arial" w:hAnsi="Arial" w:cs="Arial"/>
                <w:sz w:val="20"/>
                <w:szCs w:val="20"/>
              </w:rPr>
              <w:t xml:space="preserve"> </w:t>
            </w:r>
            <w:r w:rsidRPr="00BC271D">
              <w:rPr>
                <w:rFonts w:ascii="Arial" w:hAnsi="Arial" w:cs="Arial"/>
                <w:sz w:val="20"/>
                <w:szCs w:val="20"/>
              </w:rPr>
              <w:t>do 12 mjeseci: 4 boda</w:t>
            </w:r>
          </w:p>
          <w:p w14:paraId="37582819" w14:textId="64039416"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8.</w:t>
            </w:r>
            <w:r w:rsidR="00601437">
              <w:rPr>
                <w:rFonts w:ascii="Arial" w:hAnsi="Arial" w:cs="Arial"/>
                <w:sz w:val="20"/>
                <w:szCs w:val="20"/>
              </w:rPr>
              <w:t xml:space="preserve"> </w:t>
            </w:r>
            <w:r w:rsidRPr="00BC271D">
              <w:rPr>
                <w:rFonts w:ascii="Arial" w:hAnsi="Arial" w:cs="Arial"/>
                <w:sz w:val="20"/>
                <w:szCs w:val="20"/>
              </w:rPr>
              <w:t>od 13 do 24 mjeseca: 5 bodova</w:t>
            </w:r>
          </w:p>
          <w:p w14:paraId="4C072B7C" w14:textId="6F86C06C" w:rsidR="00BC271D" w:rsidRPr="00BC271D" w:rsidRDefault="00BC271D" w:rsidP="00BC271D">
            <w:pPr>
              <w:spacing w:after="120" w:line="240" w:lineRule="auto"/>
              <w:rPr>
                <w:rFonts w:ascii="Arial" w:hAnsi="Arial" w:cs="Arial"/>
                <w:sz w:val="20"/>
                <w:szCs w:val="20"/>
              </w:rPr>
            </w:pPr>
            <w:r w:rsidRPr="00BC271D">
              <w:rPr>
                <w:rFonts w:ascii="Arial" w:hAnsi="Arial" w:cs="Arial"/>
                <w:sz w:val="20"/>
                <w:szCs w:val="20"/>
              </w:rPr>
              <w:t>9.</w:t>
            </w:r>
            <w:r w:rsidR="00601437">
              <w:rPr>
                <w:rFonts w:ascii="Arial" w:hAnsi="Arial" w:cs="Arial"/>
                <w:sz w:val="20"/>
                <w:szCs w:val="20"/>
              </w:rPr>
              <w:t xml:space="preserve"> </w:t>
            </w:r>
            <w:r w:rsidRPr="00BC271D">
              <w:rPr>
                <w:rFonts w:ascii="Arial" w:hAnsi="Arial" w:cs="Arial"/>
                <w:sz w:val="20"/>
                <w:szCs w:val="20"/>
              </w:rPr>
              <w:t>od 25 do 48 mjeseci: 6 bodova</w:t>
            </w:r>
          </w:p>
          <w:p w14:paraId="0F3BF94B" w14:textId="169A694C" w:rsidR="00343C9F" w:rsidRPr="00E96086" w:rsidRDefault="00BC271D" w:rsidP="00BC271D">
            <w:pPr>
              <w:spacing w:after="120" w:line="240" w:lineRule="auto"/>
              <w:rPr>
                <w:rFonts w:ascii="Arial" w:hAnsi="Arial" w:cs="Arial"/>
                <w:sz w:val="20"/>
                <w:szCs w:val="20"/>
              </w:rPr>
            </w:pPr>
            <w:r w:rsidRPr="00BC271D">
              <w:rPr>
                <w:rFonts w:ascii="Arial" w:hAnsi="Arial" w:cs="Arial"/>
                <w:sz w:val="20"/>
                <w:szCs w:val="20"/>
              </w:rPr>
              <w:t>10.</w:t>
            </w:r>
            <w:r w:rsidR="00601437">
              <w:rPr>
                <w:rFonts w:ascii="Arial" w:hAnsi="Arial" w:cs="Arial"/>
                <w:sz w:val="20"/>
                <w:szCs w:val="20"/>
              </w:rPr>
              <w:t xml:space="preserve"> </w:t>
            </w:r>
            <w:r w:rsidRPr="00BC271D">
              <w:rPr>
                <w:rFonts w:ascii="Arial" w:hAnsi="Arial" w:cs="Arial"/>
                <w:sz w:val="20"/>
                <w:szCs w:val="20"/>
              </w:rPr>
              <w:t>više od 48 mjeseci: 7 bodova.</w:t>
            </w:r>
          </w:p>
        </w:tc>
        <w:tc>
          <w:tcPr>
            <w:tcW w:w="2693" w:type="dxa"/>
          </w:tcPr>
          <w:p w14:paraId="4A229C8D" w14:textId="18EEA68C" w:rsidR="00343C9F" w:rsidRPr="00083979" w:rsidRDefault="0056247C" w:rsidP="00B06D26">
            <w:pPr>
              <w:spacing w:after="120" w:line="240" w:lineRule="auto"/>
              <w:rPr>
                <w:rFonts w:ascii="Arial" w:hAnsi="Arial" w:cs="Arial"/>
                <w:b/>
                <w:bCs/>
                <w:sz w:val="20"/>
                <w:szCs w:val="20"/>
              </w:rPr>
            </w:pPr>
            <w:r>
              <w:rPr>
                <w:rFonts w:ascii="Arial" w:hAnsi="Arial" w:cs="Arial"/>
                <w:b/>
                <w:bCs/>
                <w:sz w:val="20"/>
                <w:szCs w:val="20"/>
              </w:rPr>
              <w:lastRenderedPageBreak/>
              <w:t>DJELOMIČNO SE</w:t>
            </w:r>
            <w:r w:rsidR="00341CD2" w:rsidRPr="00083979">
              <w:rPr>
                <w:rFonts w:ascii="Arial" w:hAnsi="Arial" w:cs="Arial"/>
                <w:b/>
                <w:bCs/>
                <w:sz w:val="20"/>
                <w:szCs w:val="20"/>
              </w:rPr>
              <w:t xml:space="preserve"> PRIHVAĆA </w:t>
            </w:r>
          </w:p>
          <w:p w14:paraId="0AD77ADB" w14:textId="77D763A1" w:rsidR="00341CD2" w:rsidRPr="00E96086" w:rsidRDefault="003613C5" w:rsidP="00044940">
            <w:pPr>
              <w:spacing w:after="120" w:line="240" w:lineRule="auto"/>
              <w:rPr>
                <w:rFonts w:ascii="Arial" w:hAnsi="Arial" w:cs="Arial"/>
                <w:sz w:val="20"/>
                <w:szCs w:val="20"/>
              </w:rPr>
            </w:pPr>
            <w:r>
              <w:rPr>
                <w:rFonts w:ascii="Arial" w:hAnsi="Arial" w:cs="Arial"/>
                <w:sz w:val="20"/>
                <w:szCs w:val="20"/>
              </w:rPr>
              <w:t xml:space="preserve">Nema potrebe raspisivati </w:t>
            </w:r>
            <w:r w:rsidR="003F4113">
              <w:rPr>
                <w:rFonts w:ascii="Arial" w:hAnsi="Arial" w:cs="Arial"/>
                <w:sz w:val="20"/>
                <w:szCs w:val="20"/>
              </w:rPr>
              <w:t xml:space="preserve">jednako </w:t>
            </w:r>
            <w:r>
              <w:rPr>
                <w:rFonts w:ascii="Arial" w:hAnsi="Arial" w:cs="Arial"/>
                <w:sz w:val="20"/>
                <w:szCs w:val="20"/>
              </w:rPr>
              <w:t>bodovanje kroz dvije točke</w:t>
            </w:r>
            <w:r w:rsidR="003F4113">
              <w:rPr>
                <w:rFonts w:ascii="Arial" w:hAnsi="Arial" w:cs="Arial"/>
                <w:sz w:val="20"/>
                <w:szCs w:val="20"/>
              </w:rPr>
              <w:t>, članak 10. stavak 1</w:t>
            </w:r>
            <w:r w:rsidR="00A04425">
              <w:rPr>
                <w:rFonts w:ascii="Arial" w:hAnsi="Arial" w:cs="Arial"/>
                <w:sz w:val="20"/>
                <w:szCs w:val="20"/>
              </w:rPr>
              <w:t xml:space="preserve">. je preformuliran da je jasnije napisano </w:t>
            </w:r>
            <w:r w:rsidR="00083979">
              <w:rPr>
                <w:rFonts w:ascii="Arial" w:hAnsi="Arial" w:cs="Arial"/>
                <w:sz w:val="20"/>
                <w:szCs w:val="20"/>
              </w:rPr>
              <w:t xml:space="preserve">da se </w:t>
            </w:r>
            <w:r w:rsidR="00A04425">
              <w:rPr>
                <w:rFonts w:ascii="Arial" w:hAnsi="Arial" w:cs="Arial"/>
                <w:sz w:val="20"/>
                <w:szCs w:val="20"/>
              </w:rPr>
              <w:t>bodovanje</w:t>
            </w:r>
            <w:r w:rsidR="00083979">
              <w:rPr>
                <w:rFonts w:ascii="Arial" w:hAnsi="Arial" w:cs="Arial"/>
                <w:sz w:val="20"/>
                <w:szCs w:val="20"/>
              </w:rPr>
              <w:t xml:space="preserve"> odnosi i </w:t>
            </w:r>
            <w:r w:rsidR="00A04425">
              <w:rPr>
                <w:rFonts w:ascii="Arial" w:hAnsi="Arial" w:cs="Arial"/>
                <w:sz w:val="20"/>
                <w:szCs w:val="20"/>
              </w:rPr>
              <w:t xml:space="preserve">na podnositelja zahtjeva kao i da se boduje </w:t>
            </w:r>
            <w:r w:rsidR="00083979">
              <w:rPr>
                <w:rFonts w:ascii="Arial" w:hAnsi="Arial" w:cs="Arial"/>
                <w:sz w:val="20"/>
                <w:szCs w:val="20"/>
              </w:rPr>
              <w:t>svak</w:t>
            </w:r>
            <w:r w:rsidR="00A04425">
              <w:rPr>
                <w:rFonts w:ascii="Arial" w:hAnsi="Arial" w:cs="Arial"/>
                <w:sz w:val="20"/>
                <w:szCs w:val="20"/>
              </w:rPr>
              <w:t xml:space="preserve">i </w:t>
            </w:r>
            <w:r w:rsidR="00083979">
              <w:rPr>
                <w:rFonts w:ascii="Arial" w:hAnsi="Arial" w:cs="Arial"/>
                <w:sz w:val="20"/>
                <w:szCs w:val="20"/>
              </w:rPr>
              <w:t>član obiteljskog domaćinstva</w:t>
            </w:r>
            <w:r w:rsidR="00A04425">
              <w:rPr>
                <w:rFonts w:ascii="Arial" w:hAnsi="Arial" w:cs="Arial"/>
                <w:sz w:val="20"/>
                <w:szCs w:val="20"/>
              </w:rPr>
              <w:t xml:space="preserve"> </w:t>
            </w:r>
            <w:r w:rsidR="00A04425">
              <w:rPr>
                <w:rFonts w:ascii="Arial" w:hAnsi="Arial" w:cs="Arial"/>
                <w:sz w:val="20"/>
                <w:szCs w:val="20"/>
              </w:rPr>
              <w:lastRenderedPageBreak/>
              <w:t>ukoliko zadovoljava o</w:t>
            </w:r>
            <w:r w:rsidR="00996C5D">
              <w:rPr>
                <w:rFonts w:ascii="Arial" w:hAnsi="Arial" w:cs="Arial"/>
                <w:sz w:val="20"/>
                <w:szCs w:val="20"/>
              </w:rPr>
              <w:t>va mjerila</w:t>
            </w:r>
            <w:r w:rsidR="00083979">
              <w:rPr>
                <w:rFonts w:ascii="Arial" w:hAnsi="Arial" w:cs="Arial"/>
                <w:sz w:val="20"/>
                <w:szCs w:val="20"/>
              </w:rPr>
              <w:t xml:space="preserve">. </w:t>
            </w:r>
          </w:p>
        </w:tc>
      </w:tr>
      <w:tr w:rsidR="00343C9F" w:rsidRPr="00E96086" w14:paraId="2E962EC2" w14:textId="77777777" w:rsidTr="007F267D">
        <w:trPr>
          <w:trHeight w:val="567"/>
        </w:trPr>
        <w:tc>
          <w:tcPr>
            <w:tcW w:w="851" w:type="dxa"/>
          </w:tcPr>
          <w:p w14:paraId="6E0F28A7" w14:textId="77777777" w:rsidR="00343C9F" w:rsidRPr="00E96086" w:rsidRDefault="00343C9F" w:rsidP="00B06D26">
            <w:pPr>
              <w:spacing w:after="120" w:line="240" w:lineRule="auto"/>
              <w:rPr>
                <w:rFonts w:ascii="Arial" w:hAnsi="Arial" w:cs="Arial"/>
                <w:sz w:val="20"/>
                <w:szCs w:val="20"/>
              </w:rPr>
            </w:pPr>
          </w:p>
        </w:tc>
        <w:tc>
          <w:tcPr>
            <w:tcW w:w="2551" w:type="dxa"/>
          </w:tcPr>
          <w:p w14:paraId="56977C83" w14:textId="77777777" w:rsidR="00343C9F" w:rsidRPr="00E96086" w:rsidRDefault="00343C9F" w:rsidP="00B06D26">
            <w:pPr>
              <w:spacing w:after="120" w:line="240" w:lineRule="auto"/>
              <w:rPr>
                <w:rFonts w:ascii="Arial" w:hAnsi="Arial" w:cs="Arial"/>
                <w:sz w:val="20"/>
                <w:szCs w:val="20"/>
              </w:rPr>
            </w:pPr>
          </w:p>
        </w:tc>
        <w:tc>
          <w:tcPr>
            <w:tcW w:w="1276" w:type="dxa"/>
          </w:tcPr>
          <w:p w14:paraId="0C909286" w14:textId="09BAE9DD" w:rsidR="00343C9F" w:rsidRDefault="00343C9F" w:rsidP="00B06D26">
            <w:pPr>
              <w:spacing w:after="120" w:line="240" w:lineRule="auto"/>
              <w:rPr>
                <w:rFonts w:ascii="Arial" w:hAnsi="Arial" w:cs="Arial"/>
                <w:sz w:val="20"/>
                <w:szCs w:val="20"/>
              </w:rPr>
            </w:pPr>
            <w:r>
              <w:rPr>
                <w:rFonts w:ascii="Arial" w:hAnsi="Arial" w:cs="Arial"/>
                <w:sz w:val="20"/>
                <w:szCs w:val="20"/>
              </w:rPr>
              <w:t>Članak 11.</w:t>
            </w:r>
          </w:p>
        </w:tc>
        <w:tc>
          <w:tcPr>
            <w:tcW w:w="2977" w:type="dxa"/>
          </w:tcPr>
          <w:p w14:paraId="66327013" w14:textId="4C4CD944"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(1)</w:t>
            </w:r>
            <w:r>
              <w:rPr>
                <w:rFonts w:ascii="Arial" w:hAnsi="Arial" w:cs="Arial"/>
                <w:sz w:val="20"/>
                <w:szCs w:val="20"/>
              </w:rPr>
              <w:t xml:space="preserve"> </w:t>
            </w:r>
            <w:r w:rsidRPr="00226E3A">
              <w:rPr>
                <w:rFonts w:ascii="Arial" w:hAnsi="Arial" w:cs="Arial"/>
                <w:sz w:val="20"/>
                <w:szCs w:val="20"/>
              </w:rPr>
              <w:t xml:space="preserve">Podnositelju zahtjeva koji ima utvrđen status osobe s invaliditetom u smislu Zakona o Registru osoba s invaliditetom a ovisno o postotku invaliditeta(tjelesnog oštećenja), odnosno stupnju funkcionalnog oštećenja organizma ,pripada mu slijedeći broj bodova. </w:t>
            </w:r>
          </w:p>
          <w:p w14:paraId="380285CF" w14:textId="6B4AF4DD"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1.</w:t>
            </w:r>
            <w:r>
              <w:rPr>
                <w:rFonts w:ascii="Arial" w:hAnsi="Arial" w:cs="Arial"/>
                <w:sz w:val="20"/>
                <w:szCs w:val="20"/>
              </w:rPr>
              <w:t xml:space="preserve"> </w:t>
            </w:r>
            <w:r w:rsidRPr="00226E3A">
              <w:rPr>
                <w:rFonts w:ascii="Arial" w:hAnsi="Arial" w:cs="Arial"/>
                <w:sz w:val="20"/>
                <w:szCs w:val="20"/>
              </w:rPr>
              <w:t>100% : 10 bodova</w:t>
            </w:r>
          </w:p>
          <w:p w14:paraId="53D4282B" w14:textId="6E47614C"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2.</w:t>
            </w:r>
            <w:r>
              <w:rPr>
                <w:rFonts w:ascii="Arial" w:hAnsi="Arial" w:cs="Arial"/>
                <w:sz w:val="20"/>
                <w:szCs w:val="20"/>
              </w:rPr>
              <w:t xml:space="preserve"> </w:t>
            </w:r>
            <w:r w:rsidRPr="00226E3A">
              <w:rPr>
                <w:rFonts w:ascii="Arial" w:hAnsi="Arial" w:cs="Arial"/>
                <w:sz w:val="20"/>
                <w:szCs w:val="20"/>
              </w:rPr>
              <w:t>Od 80 do 90 % : 8 bodova</w:t>
            </w:r>
          </w:p>
          <w:p w14:paraId="0D15EEE3" w14:textId="36FDD8EE"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3.</w:t>
            </w:r>
            <w:r>
              <w:rPr>
                <w:rFonts w:ascii="Arial" w:hAnsi="Arial" w:cs="Arial"/>
                <w:sz w:val="20"/>
                <w:szCs w:val="20"/>
              </w:rPr>
              <w:t xml:space="preserve"> </w:t>
            </w:r>
            <w:r w:rsidRPr="00226E3A">
              <w:rPr>
                <w:rFonts w:ascii="Arial" w:hAnsi="Arial" w:cs="Arial"/>
                <w:sz w:val="20"/>
                <w:szCs w:val="20"/>
              </w:rPr>
              <w:t>Od 60 do 70 % : 6 bodova</w:t>
            </w:r>
          </w:p>
          <w:p w14:paraId="1D7A3835" w14:textId="6E6CF841"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4.</w:t>
            </w:r>
            <w:r>
              <w:rPr>
                <w:rFonts w:ascii="Arial" w:hAnsi="Arial" w:cs="Arial"/>
                <w:sz w:val="20"/>
                <w:szCs w:val="20"/>
              </w:rPr>
              <w:t xml:space="preserve"> </w:t>
            </w:r>
            <w:r w:rsidRPr="00226E3A">
              <w:rPr>
                <w:rFonts w:ascii="Arial" w:hAnsi="Arial" w:cs="Arial"/>
                <w:sz w:val="20"/>
                <w:szCs w:val="20"/>
              </w:rPr>
              <w:t>Od 40 do 50 % : 4 boda</w:t>
            </w:r>
          </w:p>
          <w:p w14:paraId="74CB1681" w14:textId="78B06178"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5.</w:t>
            </w:r>
            <w:r>
              <w:rPr>
                <w:rFonts w:ascii="Arial" w:hAnsi="Arial" w:cs="Arial"/>
                <w:sz w:val="20"/>
                <w:szCs w:val="20"/>
              </w:rPr>
              <w:t xml:space="preserve">  </w:t>
            </w:r>
            <w:r w:rsidRPr="00226E3A">
              <w:rPr>
                <w:rFonts w:ascii="Arial" w:hAnsi="Arial" w:cs="Arial"/>
                <w:sz w:val="20"/>
                <w:szCs w:val="20"/>
              </w:rPr>
              <w:t>Od 20 do 30 % : 2 boda.</w:t>
            </w:r>
          </w:p>
          <w:p w14:paraId="2E2B371E" w14:textId="66354DF6"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(2)</w:t>
            </w:r>
            <w:r>
              <w:rPr>
                <w:rFonts w:ascii="Arial" w:hAnsi="Arial" w:cs="Arial"/>
                <w:sz w:val="20"/>
                <w:szCs w:val="20"/>
              </w:rPr>
              <w:t xml:space="preserve"> </w:t>
            </w:r>
            <w:r w:rsidRPr="00226E3A">
              <w:rPr>
                <w:rFonts w:ascii="Arial" w:hAnsi="Arial" w:cs="Arial"/>
                <w:sz w:val="20"/>
                <w:szCs w:val="20"/>
              </w:rPr>
              <w:t xml:space="preserve">Podnositelju zahtjeva  iz točke 1. ovoga članka , za svakog člana obiteljskog domaćinstva koji ima utvrđen </w:t>
            </w:r>
            <w:r w:rsidRPr="00226E3A">
              <w:rPr>
                <w:rFonts w:ascii="Arial" w:hAnsi="Arial" w:cs="Arial"/>
                <w:sz w:val="20"/>
                <w:szCs w:val="20"/>
              </w:rPr>
              <w:lastRenderedPageBreak/>
              <w:t xml:space="preserve">status osobe s invaliditetom u smislu Zakona o Registru osoba s invaliditetom a ovisno o postotku invaliditeta(tjelesnog oštećenja), odnosno stupnju funkcionalnog oštećenja organizma ,pripada mu slijedeći broj bodova. </w:t>
            </w:r>
          </w:p>
          <w:p w14:paraId="4AEE553C" w14:textId="6B344516"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6.</w:t>
            </w:r>
            <w:r>
              <w:rPr>
                <w:rFonts w:ascii="Arial" w:hAnsi="Arial" w:cs="Arial"/>
                <w:sz w:val="20"/>
                <w:szCs w:val="20"/>
              </w:rPr>
              <w:t xml:space="preserve"> </w:t>
            </w:r>
            <w:r w:rsidRPr="00226E3A">
              <w:rPr>
                <w:rFonts w:ascii="Arial" w:hAnsi="Arial" w:cs="Arial"/>
                <w:sz w:val="20"/>
                <w:szCs w:val="20"/>
              </w:rPr>
              <w:t>100% : 10 bodova</w:t>
            </w:r>
          </w:p>
          <w:p w14:paraId="3448C8BF" w14:textId="165A9A56"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7.</w:t>
            </w:r>
            <w:r>
              <w:rPr>
                <w:rFonts w:ascii="Arial" w:hAnsi="Arial" w:cs="Arial"/>
                <w:sz w:val="20"/>
                <w:szCs w:val="20"/>
              </w:rPr>
              <w:t xml:space="preserve"> </w:t>
            </w:r>
            <w:r w:rsidRPr="00226E3A">
              <w:rPr>
                <w:rFonts w:ascii="Arial" w:hAnsi="Arial" w:cs="Arial"/>
                <w:sz w:val="20"/>
                <w:szCs w:val="20"/>
              </w:rPr>
              <w:t>Od 80 do 90 % : 8 bodova</w:t>
            </w:r>
          </w:p>
          <w:p w14:paraId="674A1B14" w14:textId="1575F910"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8.</w:t>
            </w:r>
            <w:r>
              <w:rPr>
                <w:rFonts w:ascii="Arial" w:hAnsi="Arial" w:cs="Arial"/>
                <w:sz w:val="20"/>
                <w:szCs w:val="20"/>
              </w:rPr>
              <w:t xml:space="preserve"> </w:t>
            </w:r>
            <w:r w:rsidRPr="00226E3A">
              <w:rPr>
                <w:rFonts w:ascii="Arial" w:hAnsi="Arial" w:cs="Arial"/>
                <w:sz w:val="20"/>
                <w:szCs w:val="20"/>
              </w:rPr>
              <w:t>Od 60 do 70 % : 6 bodova</w:t>
            </w:r>
          </w:p>
          <w:p w14:paraId="20FDCA59" w14:textId="69184386" w:rsidR="00226E3A" w:rsidRPr="00226E3A" w:rsidRDefault="00226E3A" w:rsidP="00226E3A">
            <w:pPr>
              <w:spacing w:after="120" w:line="240" w:lineRule="auto"/>
              <w:rPr>
                <w:rFonts w:ascii="Arial" w:hAnsi="Arial" w:cs="Arial"/>
                <w:sz w:val="20"/>
                <w:szCs w:val="20"/>
              </w:rPr>
            </w:pPr>
            <w:r w:rsidRPr="00226E3A">
              <w:rPr>
                <w:rFonts w:ascii="Arial" w:hAnsi="Arial" w:cs="Arial"/>
                <w:sz w:val="20"/>
                <w:szCs w:val="20"/>
              </w:rPr>
              <w:t>9.</w:t>
            </w:r>
            <w:r>
              <w:rPr>
                <w:rFonts w:ascii="Arial" w:hAnsi="Arial" w:cs="Arial"/>
                <w:sz w:val="20"/>
                <w:szCs w:val="20"/>
              </w:rPr>
              <w:t xml:space="preserve"> </w:t>
            </w:r>
            <w:r w:rsidRPr="00226E3A">
              <w:rPr>
                <w:rFonts w:ascii="Arial" w:hAnsi="Arial" w:cs="Arial"/>
                <w:sz w:val="20"/>
                <w:szCs w:val="20"/>
              </w:rPr>
              <w:t>Od 40 do 50 % : 4 boda</w:t>
            </w:r>
          </w:p>
          <w:p w14:paraId="2151C57F" w14:textId="47054D6C" w:rsidR="00343C9F" w:rsidRPr="00E96086" w:rsidRDefault="00226E3A" w:rsidP="00226E3A">
            <w:pPr>
              <w:spacing w:after="120" w:line="240" w:lineRule="auto"/>
              <w:rPr>
                <w:rFonts w:ascii="Arial" w:hAnsi="Arial" w:cs="Arial"/>
                <w:sz w:val="20"/>
                <w:szCs w:val="20"/>
              </w:rPr>
            </w:pPr>
            <w:r w:rsidRPr="00226E3A">
              <w:rPr>
                <w:rFonts w:ascii="Arial" w:hAnsi="Arial" w:cs="Arial"/>
                <w:sz w:val="20"/>
                <w:szCs w:val="20"/>
              </w:rPr>
              <w:t>10.</w:t>
            </w:r>
            <w:r>
              <w:rPr>
                <w:rFonts w:ascii="Arial" w:hAnsi="Arial" w:cs="Arial"/>
                <w:sz w:val="20"/>
                <w:szCs w:val="20"/>
              </w:rPr>
              <w:t xml:space="preserve"> </w:t>
            </w:r>
            <w:r w:rsidRPr="00226E3A">
              <w:rPr>
                <w:rFonts w:ascii="Arial" w:hAnsi="Arial" w:cs="Arial"/>
                <w:sz w:val="20"/>
                <w:szCs w:val="20"/>
              </w:rPr>
              <w:t>Od 20 do 30 % : 2 boda.</w:t>
            </w:r>
          </w:p>
        </w:tc>
        <w:tc>
          <w:tcPr>
            <w:tcW w:w="2693" w:type="dxa"/>
          </w:tcPr>
          <w:p w14:paraId="42EE2E37" w14:textId="77777777" w:rsidR="00996C5D" w:rsidRPr="00996C5D" w:rsidRDefault="00996C5D" w:rsidP="00996C5D">
            <w:pPr>
              <w:spacing w:after="120" w:line="240" w:lineRule="auto"/>
              <w:rPr>
                <w:rFonts w:ascii="Arial" w:hAnsi="Arial" w:cs="Arial"/>
                <w:b/>
                <w:bCs/>
                <w:sz w:val="20"/>
                <w:szCs w:val="20"/>
              </w:rPr>
            </w:pPr>
            <w:r w:rsidRPr="00996C5D">
              <w:rPr>
                <w:rFonts w:ascii="Arial" w:hAnsi="Arial" w:cs="Arial"/>
                <w:b/>
                <w:bCs/>
                <w:sz w:val="20"/>
                <w:szCs w:val="20"/>
              </w:rPr>
              <w:lastRenderedPageBreak/>
              <w:t xml:space="preserve">DJELOMIČNO SE PRIHVAĆA </w:t>
            </w:r>
          </w:p>
          <w:p w14:paraId="5912500F" w14:textId="0198B8A8" w:rsidR="00343C9F" w:rsidRPr="00996C5D" w:rsidRDefault="00996C5D" w:rsidP="00996C5D">
            <w:pPr>
              <w:spacing w:after="120" w:line="240" w:lineRule="auto"/>
              <w:jc w:val="both"/>
              <w:rPr>
                <w:rFonts w:ascii="Arial" w:hAnsi="Arial" w:cs="Arial"/>
                <w:sz w:val="20"/>
                <w:szCs w:val="20"/>
              </w:rPr>
            </w:pPr>
            <w:r w:rsidRPr="00996C5D">
              <w:rPr>
                <w:rFonts w:ascii="Arial" w:hAnsi="Arial" w:cs="Arial"/>
                <w:sz w:val="20"/>
                <w:szCs w:val="20"/>
              </w:rPr>
              <w:t>Nema potrebe raspisivati jednako bodovanje kroz dvije točke, članak 1</w:t>
            </w:r>
            <w:r>
              <w:rPr>
                <w:rFonts w:ascii="Arial" w:hAnsi="Arial" w:cs="Arial"/>
                <w:sz w:val="20"/>
                <w:szCs w:val="20"/>
              </w:rPr>
              <w:t>1</w:t>
            </w:r>
            <w:r w:rsidRPr="00996C5D">
              <w:rPr>
                <w:rFonts w:ascii="Arial" w:hAnsi="Arial" w:cs="Arial"/>
                <w:sz w:val="20"/>
                <w:szCs w:val="20"/>
              </w:rPr>
              <w:t>. stavak 1. je preformuliran da je jasnije napisano da se bodovanje odnosi i na podnositelja zahtjeva kao i da se boduje svaki član obiteljskog domaćinstva ukoliko zadovoljava ova mjerila.</w:t>
            </w:r>
          </w:p>
        </w:tc>
      </w:tr>
      <w:tr w:rsidR="00343C9F" w:rsidRPr="00E96086" w14:paraId="30583DEE" w14:textId="77777777" w:rsidTr="007F267D">
        <w:trPr>
          <w:trHeight w:val="567"/>
        </w:trPr>
        <w:tc>
          <w:tcPr>
            <w:tcW w:w="851" w:type="dxa"/>
          </w:tcPr>
          <w:p w14:paraId="2CAC7407" w14:textId="77777777" w:rsidR="00343C9F" w:rsidRPr="00E96086" w:rsidRDefault="00343C9F" w:rsidP="00B06D26">
            <w:pPr>
              <w:spacing w:after="120" w:line="240" w:lineRule="auto"/>
              <w:rPr>
                <w:rFonts w:ascii="Arial" w:hAnsi="Arial" w:cs="Arial"/>
                <w:sz w:val="20"/>
                <w:szCs w:val="20"/>
              </w:rPr>
            </w:pPr>
          </w:p>
        </w:tc>
        <w:tc>
          <w:tcPr>
            <w:tcW w:w="2551" w:type="dxa"/>
          </w:tcPr>
          <w:p w14:paraId="6EEBED3B" w14:textId="77777777" w:rsidR="00343C9F" w:rsidRPr="00E96086" w:rsidRDefault="00343C9F" w:rsidP="00B06D26">
            <w:pPr>
              <w:spacing w:after="120" w:line="240" w:lineRule="auto"/>
              <w:rPr>
                <w:rFonts w:ascii="Arial" w:hAnsi="Arial" w:cs="Arial"/>
                <w:sz w:val="20"/>
                <w:szCs w:val="20"/>
              </w:rPr>
            </w:pPr>
          </w:p>
        </w:tc>
        <w:tc>
          <w:tcPr>
            <w:tcW w:w="1276" w:type="dxa"/>
          </w:tcPr>
          <w:p w14:paraId="6BF8F594" w14:textId="65E8879E" w:rsidR="00343C9F" w:rsidRDefault="00557ADA" w:rsidP="00B06D26">
            <w:pPr>
              <w:spacing w:after="120" w:line="240" w:lineRule="auto"/>
              <w:rPr>
                <w:rFonts w:ascii="Arial" w:hAnsi="Arial" w:cs="Arial"/>
                <w:sz w:val="20"/>
                <w:szCs w:val="20"/>
              </w:rPr>
            </w:pPr>
            <w:r>
              <w:rPr>
                <w:rFonts w:ascii="Arial" w:hAnsi="Arial" w:cs="Arial"/>
                <w:sz w:val="20"/>
                <w:szCs w:val="20"/>
              </w:rPr>
              <w:t xml:space="preserve">Članak 13. </w:t>
            </w:r>
          </w:p>
        </w:tc>
        <w:tc>
          <w:tcPr>
            <w:tcW w:w="2977" w:type="dxa"/>
          </w:tcPr>
          <w:p w14:paraId="48F2266D" w14:textId="6398E301" w:rsidR="00343C9F" w:rsidRPr="00E96086" w:rsidRDefault="006978F0" w:rsidP="00B06D26">
            <w:pPr>
              <w:spacing w:after="120" w:line="240" w:lineRule="auto"/>
              <w:rPr>
                <w:rFonts w:ascii="Arial" w:hAnsi="Arial" w:cs="Arial"/>
                <w:sz w:val="20"/>
                <w:szCs w:val="20"/>
              </w:rPr>
            </w:pPr>
            <w:r w:rsidRPr="006978F0">
              <w:rPr>
                <w:rFonts w:ascii="Arial" w:hAnsi="Arial" w:cs="Arial"/>
                <w:sz w:val="20"/>
                <w:szCs w:val="20"/>
              </w:rPr>
              <w:t>U stavku 2. točka 1. mijenja se i glasi; podnositelj koji ima najviše bodova na osnovi statusa osobe s invaliditetom.</w:t>
            </w:r>
          </w:p>
        </w:tc>
        <w:tc>
          <w:tcPr>
            <w:tcW w:w="2693" w:type="dxa"/>
          </w:tcPr>
          <w:p w14:paraId="3E253ED5" w14:textId="77777777" w:rsidR="00D9099B" w:rsidRPr="00D9099B" w:rsidRDefault="00D9099B" w:rsidP="00D9099B">
            <w:pPr>
              <w:spacing w:after="120" w:line="240" w:lineRule="auto"/>
              <w:rPr>
                <w:rFonts w:ascii="Arial" w:hAnsi="Arial" w:cs="Arial"/>
                <w:b/>
                <w:bCs/>
                <w:sz w:val="20"/>
                <w:szCs w:val="20"/>
              </w:rPr>
            </w:pPr>
            <w:r w:rsidRPr="00D9099B">
              <w:rPr>
                <w:rFonts w:ascii="Arial" w:hAnsi="Arial" w:cs="Arial"/>
                <w:b/>
                <w:bCs/>
                <w:sz w:val="20"/>
                <w:szCs w:val="20"/>
              </w:rPr>
              <w:t xml:space="preserve">NE PRIHVAĆA SE </w:t>
            </w:r>
          </w:p>
          <w:p w14:paraId="35E85290" w14:textId="77777777" w:rsidR="00D9099B" w:rsidRPr="00D9099B" w:rsidRDefault="00D9099B" w:rsidP="00044940">
            <w:pPr>
              <w:spacing w:after="120" w:line="240" w:lineRule="auto"/>
              <w:jc w:val="both"/>
              <w:rPr>
                <w:rFonts w:ascii="Arial" w:hAnsi="Arial" w:cs="Arial"/>
                <w:sz w:val="20"/>
                <w:szCs w:val="20"/>
              </w:rPr>
            </w:pPr>
            <w:r w:rsidRPr="00D9099B">
              <w:rPr>
                <w:rFonts w:ascii="Arial" w:hAnsi="Arial" w:cs="Arial"/>
                <w:sz w:val="20"/>
                <w:szCs w:val="20"/>
              </w:rPr>
              <w:t>Prijedlog se ne prihvaća budući da pojam „socijalno-zdravstveni status“ obuhvaća širi spektar okolnosti i kategorija korisnika, uključujući, ali ne ograničavajući se isključivo na osobe s invaliditetom.</w:t>
            </w:r>
          </w:p>
          <w:p w14:paraId="78DC2731" w14:textId="77777777" w:rsidR="00343C9F" w:rsidRDefault="00D9099B" w:rsidP="00044940">
            <w:pPr>
              <w:spacing w:after="120" w:line="240" w:lineRule="auto"/>
              <w:jc w:val="both"/>
              <w:rPr>
                <w:rFonts w:ascii="Arial" w:hAnsi="Arial" w:cs="Arial"/>
                <w:sz w:val="20"/>
                <w:szCs w:val="20"/>
              </w:rPr>
            </w:pPr>
            <w:r w:rsidRPr="00981D0E">
              <w:rPr>
                <w:rFonts w:ascii="Arial" w:hAnsi="Arial" w:cs="Arial"/>
                <w:sz w:val="20"/>
                <w:szCs w:val="20"/>
              </w:rPr>
              <w:t>Zamjenom navedenog pojma užim pojmom „status osobe s invaliditetom“ došlo bi do sužavanja obuhvata kriterija te bi se izostavile druge socijalne i zdravstvene okolnosti koje su relevantne za utvrđivanje prava i bodovanje podnositelja zahtjeva.</w:t>
            </w:r>
          </w:p>
          <w:p w14:paraId="0CB90096" w14:textId="1ACD8CF0" w:rsidR="002212DB" w:rsidRPr="00E96086" w:rsidRDefault="00422872" w:rsidP="00044940">
            <w:pPr>
              <w:spacing w:after="120" w:line="240" w:lineRule="auto"/>
              <w:jc w:val="both"/>
              <w:rPr>
                <w:rFonts w:ascii="Arial" w:hAnsi="Arial" w:cs="Arial"/>
                <w:sz w:val="20"/>
                <w:szCs w:val="20"/>
              </w:rPr>
            </w:pPr>
            <w:r>
              <w:rPr>
                <w:rFonts w:ascii="Arial" w:hAnsi="Arial" w:cs="Arial"/>
                <w:sz w:val="20"/>
                <w:szCs w:val="20"/>
              </w:rPr>
              <w:t xml:space="preserve">Temeljem socijalno-zdravstvenog statusa </w:t>
            </w:r>
            <w:r w:rsidR="007024D0">
              <w:rPr>
                <w:rFonts w:ascii="Arial" w:hAnsi="Arial" w:cs="Arial"/>
                <w:sz w:val="20"/>
                <w:szCs w:val="20"/>
              </w:rPr>
              <w:t>koji</w:t>
            </w:r>
            <w:r>
              <w:rPr>
                <w:rFonts w:ascii="Arial" w:hAnsi="Arial" w:cs="Arial"/>
                <w:sz w:val="20"/>
                <w:szCs w:val="20"/>
              </w:rPr>
              <w:t xml:space="preserve"> broj bodova može ostvariti i podnositelj </w:t>
            </w:r>
            <w:r w:rsidR="007024D0">
              <w:rPr>
                <w:rFonts w:ascii="Arial" w:hAnsi="Arial" w:cs="Arial"/>
                <w:sz w:val="20"/>
                <w:szCs w:val="20"/>
              </w:rPr>
              <w:t xml:space="preserve">zahtjeva i za sebe osobno i za članove kućanstva ostvarena je ravnoteža između navedenih kao i osoba koje nisu </w:t>
            </w:r>
            <w:r w:rsidR="000A6591">
              <w:rPr>
                <w:rFonts w:ascii="Arial" w:hAnsi="Arial" w:cs="Arial"/>
                <w:sz w:val="20"/>
                <w:szCs w:val="20"/>
              </w:rPr>
              <w:t>stambeno zbrinute po prethodnoj listi</w:t>
            </w:r>
            <w:r w:rsidR="00003193">
              <w:rPr>
                <w:rFonts w:ascii="Arial" w:hAnsi="Arial" w:cs="Arial"/>
                <w:sz w:val="20"/>
                <w:szCs w:val="20"/>
              </w:rPr>
              <w:t xml:space="preserve">. </w:t>
            </w:r>
          </w:p>
        </w:tc>
      </w:tr>
      <w:tr w:rsidR="00343C9F" w:rsidRPr="00E96086" w14:paraId="12D998FA" w14:textId="77777777" w:rsidTr="007F267D">
        <w:trPr>
          <w:trHeight w:val="567"/>
        </w:trPr>
        <w:tc>
          <w:tcPr>
            <w:tcW w:w="851" w:type="dxa"/>
          </w:tcPr>
          <w:p w14:paraId="73E4E65C" w14:textId="77777777" w:rsidR="00343C9F" w:rsidRPr="00E96086" w:rsidRDefault="00343C9F" w:rsidP="00B06D26">
            <w:pPr>
              <w:spacing w:after="120" w:line="240" w:lineRule="auto"/>
              <w:rPr>
                <w:rFonts w:ascii="Arial" w:hAnsi="Arial" w:cs="Arial"/>
                <w:sz w:val="20"/>
                <w:szCs w:val="20"/>
              </w:rPr>
            </w:pPr>
          </w:p>
        </w:tc>
        <w:tc>
          <w:tcPr>
            <w:tcW w:w="2551" w:type="dxa"/>
          </w:tcPr>
          <w:p w14:paraId="2F665B5F" w14:textId="77777777" w:rsidR="00343C9F" w:rsidRPr="00E96086" w:rsidRDefault="00343C9F" w:rsidP="00B06D26">
            <w:pPr>
              <w:spacing w:after="120" w:line="240" w:lineRule="auto"/>
              <w:rPr>
                <w:rFonts w:ascii="Arial" w:hAnsi="Arial" w:cs="Arial"/>
                <w:sz w:val="20"/>
                <w:szCs w:val="20"/>
              </w:rPr>
            </w:pPr>
          </w:p>
        </w:tc>
        <w:tc>
          <w:tcPr>
            <w:tcW w:w="1276" w:type="dxa"/>
          </w:tcPr>
          <w:p w14:paraId="04CC2069" w14:textId="595568E3" w:rsidR="00343C9F" w:rsidRDefault="00557ADA" w:rsidP="00B06D26">
            <w:pPr>
              <w:spacing w:after="120" w:line="240" w:lineRule="auto"/>
              <w:rPr>
                <w:rFonts w:ascii="Arial" w:hAnsi="Arial" w:cs="Arial"/>
                <w:sz w:val="20"/>
                <w:szCs w:val="20"/>
              </w:rPr>
            </w:pPr>
            <w:r>
              <w:rPr>
                <w:rFonts w:ascii="Arial" w:hAnsi="Arial" w:cs="Arial"/>
                <w:sz w:val="20"/>
                <w:szCs w:val="20"/>
              </w:rPr>
              <w:t>Članak 17.</w:t>
            </w:r>
          </w:p>
        </w:tc>
        <w:tc>
          <w:tcPr>
            <w:tcW w:w="2977" w:type="dxa"/>
          </w:tcPr>
          <w:p w14:paraId="260407E8" w14:textId="1027C34D" w:rsidR="00343C9F" w:rsidRPr="00E96086" w:rsidRDefault="00783E88" w:rsidP="00B06D26">
            <w:pPr>
              <w:spacing w:after="120" w:line="240" w:lineRule="auto"/>
              <w:rPr>
                <w:rFonts w:ascii="Arial" w:hAnsi="Arial" w:cs="Arial"/>
                <w:sz w:val="20"/>
                <w:szCs w:val="20"/>
              </w:rPr>
            </w:pPr>
            <w:r w:rsidRPr="00783E88">
              <w:rPr>
                <w:rFonts w:ascii="Arial" w:hAnsi="Arial" w:cs="Arial"/>
                <w:sz w:val="20"/>
                <w:szCs w:val="20"/>
              </w:rPr>
              <w:t>Kao pravovaljani dokaz o statusu osobe s invaliditetom potrebno je dostaviti potvrdu iz Registra osoba s invaliditetom koju izdaje Hrvatski zavod za javno zdravstvo.</w:t>
            </w:r>
          </w:p>
        </w:tc>
        <w:tc>
          <w:tcPr>
            <w:tcW w:w="2693" w:type="dxa"/>
          </w:tcPr>
          <w:p w14:paraId="489F818D" w14:textId="77777777" w:rsidR="00343C9F" w:rsidRPr="004A2130" w:rsidRDefault="0047398E" w:rsidP="00B06D26">
            <w:pPr>
              <w:spacing w:after="120" w:line="240" w:lineRule="auto"/>
              <w:rPr>
                <w:rFonts w:ascii="Arial" w:hAnsi="Arial" w:cs="Arial"/>
                <w:b/>
                <w:bCs/>
                <w:sz w:val="20"/>
                <w:szCs w:val="20"/>
              </w:rPr>
            </w:pPr>
            <w:r w:rsidRPr="004A2130">
              <w:rPr>
                <w:rFonts w:ascii="Arial" w:hAnsi="Arial" w:cs="Arial"/>
                <w:b/>
                <w:bCs/>
                <w:sz w:val="20"/>
                <w:szCs w:val="20"/>
              </w:rPr>
              <w:t>PRIHVAĆA SE</w:t>
            </w:r>
          </w:p>
          <w:p w14:paraId="41BDDE65" w14:textId="77777777" w:rsidR="004A2130" w:rsidRPr="004A2130" w:rsidRDefault="004A2130" w:rsidP="00266350">
            <w:pPr>
              <w:spacing w:after="120" w:line="240" w:lineRule="auto"/>
              <w:jc w:val="both"/>
              <w:rPr>
                <w:rFonts w:ascii="Arial" w:hAnsi="Arial" w:cs="Arial"/>
                <w:sz w:val="20"/>
                <w:szCs w:val="20"/>
              </w:rPr>
            </w:pPr>
            <w:r w:rsidRPr="004A2130">
              <w:rPr>
                <w:rFonts w:ascii="Arial" w:hAnsi="Arial" w:cs="Arial"/>
                <w:sz w:val="20"/>
                <w:szCs w:val="20"/>
              </w:rPr>
              <w:t xml:space="preserve">Prijedlog se prihvaća radi jasnog i jednoznačnog definiranja dokaza o statusu osobe s invaliditetom. Propisivanjem potvrde iz Registra osoba s invaliditetom koju izdaje Hrvatski zavod za javno zdravstvo osigurava se </w:t>
            </w:r>
            <w:r w:rsidRPr="004A2130">
              <w:rPr>
                <w:rFonts w:ascii="Arial" w:hAnsi="Arial" w:cs="Arial"/>
                <w:sz w:val="20"/>
                <w:szCs w:val="20"/>
              </w:rPr>
              <w:lastRenderedPageBreak/>
              <w:t>vjerodostojnost podataka, ujednačeno postupanje te pravna sigurnost u provedbi postupka.</w:t>
            </w:r>
          </w:p>
          <w:p w14:paraId="03B005C2" w14:textId="59605964" w:rsidR="0047398E" w:rsidRPr="00E96086" w:rsidRDefault="0047398E" w:rsidP="00B06D26">
            <w:pPr>
              <w:spacing w:after="120" w:line="240" w:lineRule="auto"/>
              <w:rPr>
                <w:rFonts w:ascii="Arial" w:hAnsi="Arial" w:cs="Arial"/>
                <w:sz w:val="20"/>
                <w:szCs w:val="20"/>
              </w:rPr>
            </w:pPr>
          </w:p>
        </w:tc>
      </w:tr>
      <w:tr w:rsidR="00343C9F" w:rsidRPr="00E96086" w14:paraId="071F1718" w14:textId="77777777" w:rsidTr="007F267D">
        <w:trPr>
          <w:trHeight w:val="567"/>
        </w:trPr>
        <w:tc>
          <w:tcPr>
            <w:tcW w:w="851" w:type="dxa"/>
          </w:tcPr>
          <w:p w14:paraId="25AD4A52" w14:textId="77777777" w:rsidR="00343C9F" w:rsidRPr="00E96086" w:rsidRDefault="00343C9F" w:rsidP="00B06D26">
            <w:pPr>
              <w:spacing w:after="120" w:line="240" w:lineRule="auto"/>
              <w:rPr>
                <w:rFonts w:ascii="Arial" w:hAnsi="Arial" w:cs="Arial"/>
                <w:sz w:val="20"/>
                <w:szCs w:val="20"/>
              </w:rPr>
            </w:pPr>
          </w:p>
        </w:tc>
        <w:tc>
          <w:tcPr>
            <w:tcW w:w="2551" w:type="dxa"/>
          </w:tcPr>
          <w:p w14:paraId="0408F838" w14:textId="77777777" w:rsidR="00343C9F" w:rsidRPr="00E96086" w:rsidRDefault="00343C9F" w:rsidP="00B06D26">
            <w:pPr>
              <w:spacing w:after="120" w:line="240" w:lineRule="auto"/>
              <w:rPr>
                <w:rFonts w:ascii="Arial" w:hAnsi="Arial" w:cs="Arial"/>
                <w:sz w:val="20"/>
                <w:szCs w:val="20"/>
              </w:rPr>
            </w:pPr>
          </w:p>
        </w:tc>
        <w:tc>
          <w:tcPr>
            <w:tcW w:w="1276" w:type="dxa"/>
          </w:tcPr>
          <w:p w14:paraId="67273A4F" w14:textId="56058666" w:rsidR="00343C9F" w:rsidRDefault="00557ADA" w:rsidP="00B06D26">
            <w:pPr>
              <w:spacing w:after="120" w:line="240" w:lineRule="auto"/>
              <w:rPr>
                <w:rFonts w:ascii="Arial" w:hAnsi="Arial" w:cs="Arial"/>
                <w:sz w:val="20"/>
                <w:szCs w:val="20"/>
              </w:rPr>
            </w:pPr>
            <w:r>
              <w:rPr>
                <w:rFonts w:ascii="Arial" w:hAnsi="Arial" w:cs="Arial"/>
                <w:sz w:val="20"/>
                <w:szCs w:val="20"/>
              </w:rPr>
              <w:t>Članak 23.</w:t>
            </w:r>
          </w:p>
        </w:tc>
        <w:tc>
          <w:tcPr>
            <w:tcW w:w="2977" w:type="dxa"/>
          </w:tcPr>
          <w:p w14:paraId="66F4CADA" w14:textId="0409A229" w:rsidR="00343C9F" w:rsidRPr="00E96086" w:rsidRDefault="009F55B6" w:rsidP="00B06D26">
            <w:pPr>
              <w:spacing w:after="120" w:line="240" w:lineRule="auto"/>
              <w:rPr>
                <w:rFonts w:ascii="Arial" w:hAnsi="Arial" w:cs="Arial"/>
                <w:sz w:val="20"/>
                <w:szCs w:val="20"/>
              </w:rPr>
            </w:pPr>
            <w:r w:rsidRPr="009F55B6">
              <w:rPr>
                <w:rFonts w:ascii="Arial" w:hAnsi="Arial" w:cs="Arial"/>
                <w:sz w:val="20"/>
                <w:szCs w:val="20"/>
              </w:rPr>
              <w:t>Kod uzimanja u obzir relevantnih činjenica i okolnosti konkretnog slučaja za dodjelu odgovarajućeg gradskog stana potrebno je voditi računa  o okolnostima ako je podnositelj zahtjeva ili član obiteljskog domaćinstva osoba  koja je korisnik invalidskih kolica jer je za kretanje u invalidskim kolicima potreban veći i prilagođen prostor.</w:t>
            </w:r>
          </w:p>
        </w:tc>
        <w:tc>
          <w:tcPr>
            <w:tcW w:w="2693" w:type="dxa"/>
          </w:tcPr>
          <w:p w14:paraId="23C27C65" w14:textId="77777777" w:rsidR="00343C9F" w:rsidRPr="00C95122" w:rsidRDefault="0047398E" w:rsidP="00B06D26">
            <w:pPr>
              <w:spacing w:after="120" w:line="240" w:lineRule="auto"/>
              <w:rPr>
                <w:rFonts w:ascii="Arial" w:hAnsi="Arial" w:cs="Arial"/>
                <w:b/>
                <w:bCs/>
                <w:sz w:val="20"/>
                <w:szCs w:val="20"/>
              </w:rPr>
            </w:pPr>
            <w:r w:rsidRPr="00C95122">
              <w:rPr>
                <w:rFonts w:ascii="Arial" w:hAnsi="Arial" w:cs="Arial"/>
                <w:b/>
                <w:bCs/>
                <w:sz w:val="20"/>
                <w:szCs w:val="20"/>
              </w:rPr>
              <w:t>PRIHVAĆA SE</w:t>
            </w:r>
          </w:p>
          <w:p w14:paraId="58170B73" w14:textId="615CEF93" w:rsidR="00C95122" w:rsidRPr="00E96086" w:rsidRDefault="00C95122" w:rsidP="00612CAB">
            <w:pPr>
              <w:spacing w:after="120" w:line="240" w:lineRule="auto"/>
              <w:jc w:val="both"/>
              <w:rPr>
                <w:rFonts w:ascii="Arial" w:hAnsi="Arial" w:cs="Arial"/>
                <w:sz w:val="20"/>
                <w:szCs w:val="20"/>
              </w:rPr>
            </w:pPr>
            <w:r w:rsidRPr="00C95122">
              <w:rPr>
                <w:rFonts w:ascii="Arial" w:hAnsi="Arial" w:cs="Arial"/>
                <w:sz w:val="20"/>
                <w:szCs w:val="20"/>
              </w:rPr>
              <w:t>Prijedlog se prihvaća budući da doprinosi kvalitetnijem i pravednijem sagledavanju potreba osoba s invaliditetom u postupku dodjele stanova. Uvažavajući specifične potrebe korisnika invalidskih kolica, u predmetni članak dodat će se odgovarajuća odredba kojom će se jasnije definirati navedena situacija i osigurati dodjela adekvatnog stambenog prostora.</w:t>
            </w:r>
          </w:p>
        </w:tc>
      </w:tr>
      <w:tr w:rsidR="00343C9F" w:rsidRPr="00E96086" w14:paraId="6F08B206" w14:textId="77777777" w:rsidTr="007F267D">
        <w:trPr>
          <w:trHeight w:val="567"/>
        </w:trPr>
        <w:tc>
          <w:tcPr>
            <w:tcW w:w="851" w:type="dxa"/>
          </w:tcPr>
          <w:p w14:paraId="1A5F30DA" w14:textId="77777777" w:rsidR="00343C9F" w:rsidRPr="00E96086" w:rsidRDefault="00343C9F" w:rsidP="00B06D26">
            <w:pPr>
              <w:spacing w:after="120" w:line="240" w:lineRule="auto"/>
              <w:rPr>
                <w:rFonts w:ascii="Arial" w:hAnsi="Arial" w:cs="Arial"/>
                <w:sz w:val="20"/>
                <w:szCs w:val="20"/>
              </w:rPr>
            </w:pPr>
          </w:p>
        </w:tc>
        <w:tc>
          <w:tcPr>
            <w:tcW w:w="2551" w:type="dxa"/>
          </w:tcPr>
          <w:p w14:paraId="50E1CAB3" w14:textId="77777777" w:rsidR="00343C9F" w:rsidRPr="00E96086" w:rsidRDefault="00343C9F" w:rsidP="00B06D26">
            <w:pPr>
              <w:spacing w:after="120" w:line="240" w:lineRule="auto"/>
              <w:rPr>
                <w:rFonts w:ascii="Arial" w:hAnsi="Arial" w:cs="Arial"/>
                <w:sz w:val="20"/>
                <w:szCs w:val="20"/>
              </w:rPr>
            </w:pPr>
          </w:p>
        </w:tc>
        <w:tc>
          <w:tcPr>
            <w:tcW w:w="1276" w:type="dxa"/>
          </w:tcPr>
          <w:p w14:paraId="012A1504" w14:textId="74910CC9" w:rsidR="00343C9F" w:rsidRDefault="00557ADA" w:rsidP="00B06D26">
            <w:pPr>
              <w:spacing w:after="120" w:line="240" w:lineRule="auto"/>
              <w:rPr>
                <w:rFonts w:ascii="Arial" w:hAnsi="Arial" w:cs="Arial"/>
                <w:sz w:val="20"/>
                <w:szCs w:val="20"/>
              </w:rPr>
            </w:pPr>
            <w:r>
              <w:rPr>
                <w:rFonts w:ascii="Arial" w:hAnsi="Arial" w:cs="Arial"/>
                <w:sz w:val="20"/>
                <w:szCs w:val="20"/>
              </w:rPr>
              <w:t>Članak 27.</w:t>
            </w:r>
          </w:p>
        </w:tc>
        <w:tc>
          <w:tcPr>
            <w:tcW w:w="2977" w:type="dxa"/>
          </w:tcPr>
          <w:p w14:paraId="4674E1B7" w14:textId="656B5ECE" w:rsidR="00343C9F" w:rsidRPr="00E96086" w:rsidRDefault="00091A02" w:rsidP="00B06D26">
            <w:pPr>
              <w:spacing w:after="120" w:line="240" w:lineRule="auto"/>
              <w:rPr>
                <w:rFonts w:ascii="Arial" w:hAnsi="Arial" w:cs="Arial"/>
                <w:sz w:val="20"/>
                <w:szCs w:val="20"/>
              </w:rPr>
            </w:pPr>
            <w:r w:rsidRPr="00091A02">
              <w:rPr>
                <w:rFonts w:ascii="Arial" w:hAnsi="Arial" w:cs="Arial"/>
                <w:sz w:val="20"/>
                <w:szCs w:val="20"/>
              </w:rPr>
              <w:t>Prilikom definiranja uvećanja najamnine u slučajevima kad zgrada ima lift  i/ili centralno grijanje mišljenja smo da se najamnina ne bi trebala uvećavati  u slučajevima kada je riječ o osobama sa utvrđenim 100%  invaliditetom  jer se liftom osigurava pravo na kretanje osobama s najtežim stupnjem invaliditeta kao što i centralno grijanje bitno olakšava  grijanje i život osobama sa invaliditetom.</w:t>
            </w:r>
          </w:p>
        </w:tc>
        <w:tc>
          <w:tcPr>
            <w:tcW w:w="2693" w:type="dxa"/>
          </w:tcPr>
          <w:p w14:paraId="29299580" w14:textId="77777777" w:rsidR="00343C9F" w:rsidRDefault="0047398E" w:rsidP="00B06D26">
            <w:pPr>
              <w:spacing w:after="120" w:line="240" w:lineRule="auto"/>
              <w:rPr>
                <w:rFonts w:ascii="Arial" w:hAnsi="Arial" w:cs="Arial"/>
                <w:b/>
                <w:bCs/>
                <w:sz w:val="20"/>
                <w:szCs w:val="20"/>
              </w:rPr>
            </w:pPr>
            <w:r w:rsidRPr="00C95122">
              <w:rPr>
                <w:rFonts w:ascii="Arial" w:hAnsi="Arial" w:cs="Arial"/>
                <w:b/>
                <w:bCs/>
                <w:sz w:val="20"/>
                <w:szCs w:val="20"/>
              </w:rPr>
              <w:t xml:space="preserve">PRIHVAĆA SE </w:t>
            </w:r>
          </w:p>
          <w:p w14:paraId="269D1432" w14:textId="77777777" w:rsidR="00F87455" w:rsidRPr="00F87455" w:rsidRDefault="00F87455" w:rsidP="0035501F">
            <w:pPr>
              <w:spacing w:after="120" w:line="240" w:lineRule="auto"/>
              <w:jc w:val="both"/>
              <w:rPr>
                <w:rFonts w:ascii="Arial" w:hAnsi="Arial" w:cs="Arial"/>
                <w:sz w:val="20"/>
                <w:szCs w:val="20"/>
              </w:rPr>
            </w:pPr>
            <w:r w:rsidRPr="00F87455">
              <w:rPr>
                <w:rFonts w:ascii="Arial" w:hAnsi="Arial" w:cs="Arial"/>
                <w:sz w:val="20"/>
                <w:szCs w:val="20"/>
              </w:rPr>
              <w:t>Prijedlog se prihvaća budući da doprinosi zaštiti i poboljšanju životnih uvjeta osoba s najtežim stupnjem invaliditeta. Uvažavajući specifične potrebe ove skupine korisnika, smatralo se opravdanim izuzeti ih od uvećanja najamnine u slučajevima kada zgrada ima lift i/ili centralno grijanje.</w:t>
            </w:r>
          </w:p>
          <w:p w14:paraId="0D040A38" w14:textId="0C2C8A61" w:rsidR="00C95122" w:rsidRPr="00C95122" w:rsidRDefault="00F87455" w:rsidP="0035501F">
            <w:pPr>
              <w:spacing w:after="120" w:line="240" w:lineRule="auto"/>
              <w:jc w:val="both"/>
              <w:rPr>
                <w:rFonts w:ascii="Arial" w:hAnsi="Arial" w:cs="Arial"/>
                <w:b/>
                <w:bCs/>
                <w:sz w:val="20"/>
                <w:szCs w:val="20"/>
              </w:rPr>
            </w:pPr>
            <w:r w:rsidRPr="00F87455">
              <w:rPr>
                <w:rFonts w:ascii="Arial" w:hAnsi="Arial" w:cs="Arial"/>
                <w:sz w:val="20"/>
                <w:szCs w:val="20"/>
              </w:rPr>
              <w:t>Slijedom navedenog, u članku 27. stavku (točki) 8. izvršit će se izmjena i dopuna na način da se uredi navedena situacija.</w:t>
            </w:r>
          </w:p>
        </w:tc>
      </w:tr>
      <w:tr w:rsidR="00343C9F" w:rsidRPr="00E96086" w14:paraId="0EB874D1" w14:textId="77777777" w:rsidTr="007F267D">
        <w:trPr>
          <w:trHeight w:val="567"/>
        </w:trPr>
        <w:tc>
          <w:tcPr>
            <w:tcW w:w="851" w:type="dxa"/>
          </w:tcPr>
          <w:p w14:paraId="09984C4D" w14:textId="77777777" w:rsidR="00343C9F" w:rsidRPr="00E96086" w:rsidRDefault="00343C9F" w:rsidP="00B06D26">
            <w:pPr>
              <w:spacing w:after="120" w:line="240" w:lineRule="auto"/>
              <w:rPr>
                <w:rFonts w:ascii="Arial" w:hAnsi="Arial" w:cs="Arial"/>
                <w:sz w:val="20"/>
                <w:szCs w:val="20"/>
              </w:rPr>
            </w:pPr>
          </w:p>
        </w:tc>
        <w:tc>
          <w:tcPr>
            <w:tcW w:w="2551" w:type="dxa"/>
          </w:tcPr>
          <w:p w14:paraId="32B3E956" w14:textId="77777777" w:rsidR="00343C9F" w:rsidRPr="00E96086" w:rsidRDefault="00343C9F" w:rsidP="00B06D26">
            <w:pPr>
              <w:spacing w:after="120" w:line="240" w:lineRule="auto"/>
              <w:rPr>
                <w:rFonts w:ascii="Arial" w:hAnsi="Arial" w:cs="Arial"/>
                <w:sz w:val="20"/>
                <w:szCs w:val="20"/>
              </w:rPr>
            </w:pPr>
          </w:p>
        </w:tc>
        <w:tc>
          <w:tcPr>
            <w:tcW w:w="1276" w:type="dxa"/>
          </w:tcPr>
          <w:p w14:paraId="3B0B4708" w14:textId="6925B98C" w:rsidR="00343C9F" w:rsidRDefault="00557ADA" w:rsidP="00B06D26">
            <w:pPr>
              <w:spacing w:after="120" w:line="240" w:lineRule="auto"/>
              <w:rPr>
                <w:rFonts w:ascii="Arial" w:hAnsi="Arial" w:cs="Arial"/>
                <w:sz w:val="20"/>
                <w:szCs w:val="20"/>
              </w:rPr>
            </w:pPr>
            <w:r>
              <w:rPr>
                <w:rFonts w:ascii="Arial" w:hAnsi="Arial" w:cs="Arial"/>
                <w:sz w:val="20"/>
                <w:szCs w:val="20"/>
              </w:rPr>
              <w:t>Članak 28.</w:t>
            </w:r>
          </w:p>
        </w:tc>
        <w:tc>
          <w:tcPr>
            <w:tcW w:w="2977" w:type="dxa"/>
          </w:tcPr>
          <w:p w14:paraId="3AB0DFFD" w14:textId="418D98AE" w:rsidR="00343C9F" w:rsidRPr="00E96086" w:rsidRDefault="00A03401" w:rsidP="00B06D26">
            <w:pPr>
              <w:spacing w:after="120" w:line="240" w:lineRule="auto"/>
              <w:rPr>
                <w:rFonts w:ascii="Arial" w:hAnsi="Arial" w:cs="Arial"/>
                <w:sz w:val="20"/>
                <w:szCs w:val="20"/>
              </w:rPr>
            </w:pPr>
            <w:r w:rsidRPr="00A03401">
              <w:rPr>
                <w:rFonts w:ascii="Arial" w:hAnsi="Arial" w:cs="Arial"/>
                <w:sz w:val="20"/>
                <w:szCs w:val="20"/>
              </w:rPr>
              <w:t>Predlažemo da se uvede točka 4. da najmoprimac koji je osoba s invaliditetom, ili kojemu je član obiteljskog domaćinstva osoba sa  utvrđenim 100% stupnjem tjelesnog oštećenja i/ili četvrtim stupnjem oštećenja organizma oslobađaju plaćanja najamnine.</w:t>
            </w:r>
          </w:p>
        </w:tc>
        <w:tc>
          <w:tcPr>
            <w:tcW w:w="2693" w:type="dxa"/>
          </w:tcPr>
          <w:p w14:paraId="68F9FFAE" w14:textId="77777777" w:rsidR="00343C9F" w:rsidRPr="002C1041" w:rsidRDefault="0047398E" w:rsidP="00B06D26">
            <w:pPr>
              <w:spacing w:after="120" w:line="240" w:lineRule="auto"/>
              <w:rPr>
                <w:rFonts w:ascii="Arial" w:hAnsi="Arial" w:cs="Arial"/>
                <w:b/>
                <w:bCs/>
                <w:sz w:val="20"/>
                <w:szCs w:val="20"/>
              </w:rPr>
            </w:pPr>
            <w:r w:rsidRPr="002C1041">
              <w:rPr>
                <w:rFonts w:ascii="Arial" w:hAnsi="Arial" w:cs="Arial"/>
                <w:b/>
                <w:bCs/>
                <w:sz w:val="20"/>
                <w:szCs w:val="20"/>
              </w:rPr>
              <w:t xml:space="preserve">NE PRIHVAĆA SE </w:t>
            </w:r>
          </w:p>
          <w:p w14:paraId="2E8DBDD6" w14:textId="19E31108" w:rsidR="00F87455" w:rsidRPr="00B7371D" w:rsidRDefault="002C1041" w:rsidP="00B7371D">
            <w:pPr>
              <w:spacing w:after="120" w:line="240" w:lineRule="auto"/>
              <w:jc w:val="both"/>
              <w:rPr>
                <w:rFonts w:ascii="Arial" w:hAnsi="Arial" w:cs="Arial"/>
                <w:b/>
                <w:sz w:val="20"/>
                <w:szCs w:val="20"/>
              </w:rPr>
            </w:pPr>
            <w:r w:rsidRPr="002C1041">
              <w:rPr>
                <w:rFonts w:ascii="Arial" w:hAnsi="Arial" w:cs="Arial"/>
                <w:sz w:val="20"/>
                <w:szCs w:val="20"/>
              </w:rPr>
              <w:t>Prijedlog se ne prihvaća budući da</w:t>
            </w:r>
            <w:r w:rsidR="00084DEC">
              <w:rPr>
                <w:rFonts w:ascii="Arial" w:hAnsi="Arial" w:cs="Arial"/>
                <w:sz w:val="20"/>
                <w:szCs w:val="20"/>
              </w:rPr>
              <w:t xml:space="preserve"> je</w:t>
            </w:r>
            <w:r w:rsidR="00084DEC" w:rsidRPr="00084DEC">
              <w:rPr>
                <w:rFonts w:ascii="Arial" w:hAnsi="Arial" w:cs="Arial"/>
                <w:sz w:val="20"/>
                <w:szCs w:val="20"/>
              </w:rPr>
              <w:t xml:space="preserve"> čl. 28. već predviđeno da će se posebne skupine najmoprimaca </w:t>
            </w:r>
            <w:r w:rsidR="00084DEC" w:rsidRPr="00084DEC">
              <w:rPr>
                <w:rFonts w:ascii="Arial" w:hAnsi="Arial" w:cs="Arial"/>
                <w:bCs/>
                <w:sz w:val="20"/>
                <w:szCs w:val="20"/>
              </w:rPr>
              <w:t>posebno regulirati ako ostvari pravo oslobođenja ili umanjenja najamnine sukladno posebnim odlukama i programima iz UO za društvene djelatnosti koji je aktivno uključen u zaštitu socijalno osjetljivih skupina.</w:t>
            </w:r>
            <w:r w:rsidR="00B7371D">
              <w:rPr>
                <w:rFonts w:ascii="Arial" w:hAnsi="Arial" w:cs="Arial"/>
                <w:b/>
                <w:sz w:val="20"/>
                <w:szCs w:val="20"/>
              </w:rPr>
              <w:t xml:space="preserve"> </w:t>
            </w:r>
            <w:r w:rsidR="00B7371D">
              <w:rPr>
                <w:rFonts w:ascii="Arial" w:hAnsi="Arial" w:cs="Arial"/>
                <w:sz w:val="20"/>
                <w:szCs w:val="20"/>
              </w:rPr>
              <w:t>S</w:t>
            </w:r>
            <w:r w:rsidRPr="002C1041">
              <w:rPr>
                <w:rFonts w:ascii="Arial" w:hAnsi="Arial" w:cs="Arial"/>
                <w:sz w:val="20"/>
                <w:szCs w:val="20"/>
              </w:rPr>
              <w:t xml:space="preserve">ocijalni aspekt zaštite osigurava kroz druge mehanizme i olakšice </w:t>
            </w:r>
            <w:r w:rsidRPr="002C1041">
              <w:rPr>
                <w:rFonts w:ascii="Arial" w:hAnsi="Arial" w:cs="Arial"/>
                <w:sz w:val="20"/>
                <w:szCs w:val="20"/>
              </w:rPr>
              <w:lastRenderedPageBreak/>
              <w:t>propisane</w:t>
            </w:r>
            <w:r w:rsidR="00B7371D">
              <w:rPr>
                <w:rFonts w:ascii="Arial" w:hAnsi="Arial" w:cs="Arial"/>
                <w:sz w:val="20"/>
                <w:szCs w:val="20"/>
              </w:rPr>
              <w:t xml:space="preserve"> posebnom</w:t>
            </w:r>
            <w:r w:rsidRPr="002C1041">
              <w:rPr>
                <w:rFonts w:ascii="Arial" w:hAnsi="Arial" w:cs="Arial"/>
                <w:sz w:val="20"/>
                <w:szCs w:val="20"/>
              </w:rPr>
              <w:t xml:space="preserve"> Odlukom. </w:t>
            </w:r>
          </w:p>
        </w:tc>
      </w:tr>
      <w:tr w:rsidR="00343C9F" w:rsidRPr="00E96086" w14:paraId="2F2834E2" w14:textId="77777777" w:rsidTr="007F267D">
        <w:trPr>
          <w:trHeight w:val="567"/>
        </w:trPr>
        <w:tc>
          <w:tcPr>
            <w:tcW w:w="851" w:type="dxa"/>
          </w:tcPr>
          <w:p w14:paraId="279D594F" w14:textId="77777777" w:rsidR="00343C9F" w:rsidRPr="00E96086" w:rsidRDefault="00343C9F" w:rsidP="00B06D26">
            <w:pPr>
              <w:spacing w:after="120" w:line="240" w:lineRule="auto"/>
              <w:rPr>
                <w:rFonts w:ascii="Arial" w:hAnsi="Arial" w:cs="Arial"/>
                <w:sz w:val="20"/>
                <w:szCs w:val="20"/>
              </w:rPr>
            </w:pPr>
          </w:p>
        </w:tc>
        <w:tc>
          <w:tcPr>
            <w:tcW w:w="2551" w:type="dxa"/>
          </w:tcPr>
          <w:p w14:paraId="5A77F14E" w14:textId="77777777" w:rsidR="00343C9F" w:rsidRPr="00E96086" w:rsidRDefault="00343C9F" w:rsidP="00B06D26">
            <w:pPr>
              <w:spacing w:after="120" w:line="240" w:lineRule="auto"/>
              <w:rPr>
                <w:rFonts w:ascii="Arial" w:hAnsi="Arial" w:cs="Arial"/>
                <w:sz w:val="20"/>
                <w:szCs w:val="20"/>
              </w:rPr>
            </w:pPr>
          </w:p>
        </w:tc>
        <w:tc>
          <w:tcPr>
            <w:tcW w:w="1276" w:type="dxa"/>
          </w:tcPr>
          <w:p w14:paraId="467133B9" w14:textId="56AB998B" w:rsidR="00343C9F" w:rsidRDefault="00557ADA" w:rsidP="00B06D26">
            <w:pPr>
              <w:spacing w:after="120" w:line="240" w:lineRule="auto"/>
              <w:rPr>
                <w:rFonts w:ascii="Arial" w:hAnsi="Arial" w:cs="Arial"/>
                <w:sz w:val="20"/>
                <w:szCs w:val="20"/>
              </w:rPr>
            </w:pPr>
            <w:r>
              <w:rPr>
                <w:rFonts w:ascii="Arial" w:hAnsi="Arial" w:cs="Arial"/>
                <w:sz w:val="20"/>
                <w:szCs w:val="20"/>
              </w:rPr>
              <w:t>Članak 33.</w:t>
            </w:r>
          </w:p>
        </w:tc>
        <w:tc>
          <w:tcPr>
            <w:tcW w:w="2977" w:type="dxa"/>
          </w:tcPr>
          <w:p w14:paraId="3E9BE619" w14:textId="77777777" w:rsidR="00A67503" w:rsidRPr="00A67503" w:rsidRDefault="00A67503" w:rsidP="00A67503">
            <w:pPr>
              <w:spacing w:after="120" w:line="240" w:lineRule="auto"/>
              <w:rPr>
                <w:rFonts w:ascii="Arial" w:hAnsi="Arial" w:cs="Arial"/>
                <w:sz w:val="20"/>
                <w:szCs w:val="20"/>
              </w:rPr>
            </w:pPr>
            <w:r w:rsidRPr="00A67503">
              <w:rPr>
                <w:rFonts w:ascii="Arial" w:hAnsi="Arial" w:cs="Arial"/>
                <w:sz w:val="20"/>
                <w:szCs w:val="20"/>
              </w:rPr>
              <w:t>U članku 33. predlažemo da se ponudi mogućnost da se osobama sa utvrđenim  100 % invaliditetom  u najam može dodijeliti stan  koji ne ispunjava minimalno tehničke uvjete uređenja stana kako bi bio u funkcionalnom stanju i pogodan za davanje u najam  pod propisanim uvjetima.</w:t>
            </w:r>
          </w:p>
          <w:p w14:paraId="7FDA19BE" w14:textId="3929085F" w:rsidR="00343C9F" w:rsidRPr="00E96086" w:rsidRDefault="00A67503" w:rsidP="00B06D26">
            <w:pPr>
              <w:spacing w:after="120" w:line="240" w:lineRule="auto"/>
              <w:rPr>
                <w:rFonts w:ascii="Arial" w:hAnsi="Arial" w:cs="Arial"/>
                <w:sz w:val="20"/>
                <w:szCs w:val="20"/>
              </w:rPr>
            </w:pPr>
            <w:r w:rsidRPr="00A67503">
              <w:rPr>
                <w:rFonts w:ascii="Arial" w:hAnsi="Arial" w:cs="Arial"/>
                <w:sz w:val="20"/>
                <w:szCs w:val="20"/>
              </w:rPr>
              <w:t>Ako osoba potpiše izjavu da preuzima stan u viđenom stanju i da će o svom trošku izvesti radove kojima se stan dovodi u stanje pogodno za stanovanje te da se odriče prava potraživanja sredstava uloženih u uređenje stana toj osobi Ugovor o najmu se daje na rok od 10 godina bez najamnine.</w:t>
            </w:r>
          </w:p>
        </w:tc>
        <w:tc>
          <w:tcPr>
            <w:tcW w:w="2693" w:type="dxa"/>
          </w:tcPr>
          <w:p w14:paraId="1EAFEF35" w14:textId="77777777" w:rsidR="00343C9F" w:rsidRPr="006831AD" w:rsidRDefault="00D31300" w:rsidP="00B06D26">
            <w:pPr>
              <w:spacing w:after="120" w:line="240" w:lineRule="auto"/>
              <w:rPr>
                <w:rFonts w:ascii="Arial" w:hAnsi="Arial" w:cs="Arial"/>
                <w:b/>
                <w:bCs/>
                <w:sz w:val="20"/>
                <w:szCs w:val="20"/>
              </w:rPr>
            </w:pPr>
            <w:r w:rsidRPr="006831AD">
              <w:rPr>
                <w:rFonts w:ascii="Arial" w:hAnsi="Arial" w:cs="Arial"/>
                <w:b/>
                <w:bCs/>
                <w:sz w:val="20"/>
                <w:szCs w:val="20"/>
              </w:rPr>
              <w:t xml:space="preserve">NE PRIHVAĆA SE </w:t>
            </w:r>
          </w:p>
          <w:p w14:paraId="5749F243" w14:textId="40443768" w:rsidR="008A03B8" w:rsidRPr="008A03B8" w:rsidRDefault="006831AD" w:rsidP="00547431">
            <w:pPr>
              <w:spacing w:after="120" w:line="240" w:lineRule="auto"/>
              <w:jc w:val="both"/>
              <w:rPr>
                <w:rFonts w:ascii="Arial" w:hAnsi="Arial" w:cs="Arial"/>
                <w:sz w:val="20"/>
                <w:szCs w:val="20"/>
              </w:rPr>
            </w:pPr>
            <w:r w:rsidRPr="006831AD">
              <w:rPr>
                <w:rFonts w:ascii="Arial" w:hAnsi="Arial" w:cs="Arial"/>
                <w:sz w:val="20"/>
                <w:szCs w:val="20"/>
              </w:rPr>
              <w:t xml:space="preserve">Prijedlog se ne prihvaća budući da </w:t>
            </w:r>
            <w:r w:rsidR="008A03B8">
              <w:rPr>
                <w:rFonts w:ascii="Arial" w:hAnsi="Arial" w:cs="Arial"/>
                <w:sz w:val="20"/>
                <w:szCs w:val="20"/>
              </w:rPr>
              <w:t>se</w:t>
            </w:r>
            <w:r w:rsidR="008A03B8" w:rsidRPr="008A03B8">
              <w:rPr>
                <w:rFonts w:ascii="Arial" w:hAnsi="Arial" w:cs="Arial"/>
                <w:sz w:val="20"/>
                <w:szCs w:val="20"/>
              </w:rPr>
              <w:t xml:space="preserve"> mogućnost dodjele tehnički neispravnog stana u viđenom stanju primjenjuje isključivo u iznimnim situacijama, uz izričitu suglasnost najmoprimca. Takvo rješenje omogućuje fleksibilnije raspolaganje stambenim fondom u okolnostima kada postoji opravdana potreba za hitnim stambenim zbrinjavanjem.</w:t>
            </w:r>
          </w:p>
          <w:p w14:paraId="70B1FA08" w14:textId="4ADFCA5B" w:rsidR="006831AD" w:rsidRPr="006831AD" w:rsidRDefault="008A03B8" w:rsidP="00547431">
            <w:pPr>
              <w:spacing w:after="120" w:line="240" w:lineRule="auto"/>
              <w:jc w:val="both"/>
              <w:rPr>
                <w:rFonts w:ascii="Arial" w:hAnsi="Arial" w:cs="Arial"/>
                <w:sz w:val="20"/>
                <w:szCs w:val="20"/>
              </w:rPr>
            </w:pPr>
            <w:r w:rsidRPr="008A03B8">
              <w:rPr>
                <w:rFonts w:ascii="Arial" w:hAnsi="Arial" w:cs="Arial"/>
                <w:sz w:val="20"/>
                <w:szCs w:val="20"/>
              </w:rPr>
              <w:t>Najmoprimac u tim slučajevima dobrovoljno prihvaća preuzimanje stana u postojećem stanju, čime je upoznat s njegovim karakteristikama, a navedena odredba ne primjenjuje se kao pravilo već kao iznimka.</w:t>
            </w:r>
          </w:p>
          <w:p w14:paraId="6D1A908C" w14:textId="6CE8E969" w:rsidR="006831AD" w:rsidRPr="00E96086" w:rsidRDefault="006831AD" w:rsidP="00547431">
            <w:pPr>
              <w:spacing w:after="120" w:line="240" w:lineRule="auto"/>
              <w:jc w:val="both"/>
              <w:rPr>
                <w:rFonts w:ascii="Arial" w:hAnsi="Arial" w:cs="Arial"/>
                <w:sz w:val="20"/>
                <w:szCs w:val="20"/>
              </w:rPr>
            </w:pPr>
            <w:r w:rsidRPr="006831AD">
              <w:rPr>
                <w:rFonts w:ascii="Arial" w:hAnsi="Arial" w:cs="Arial"/>
                <w:sz w:val="20"/>
                <w:szCs w:val="20"/>
              </w:rPr>
              <w:t>Također, trajanje ugovora o najmu propisano je Odlukom na jedinstven način te se ugovori sklapaju na rok od 5 godina, čime se osigurava ujednačeno i pravedno postupanje prema svim korisnicima.</w:t>
            </w:r>
          </w:p>
        </w:tc>
      </w:tr>
    </w:tbl>
    <w:p w14:paraId="62FC5E8D" w14:textId="77777777" w:rsidR="00FF0B57" w:rsidRPr="00E96086" w:rsidRDefault="00FF0B57">
      <w:pPr>
        <w:rPr>
          <w:rFonts w:ascii="Arial" w:hAnsi="Arial" w:cs="Arial"/>
        </w:rPr>
      </w:pPr>
    </w:p>
    <w:sectPr w:rsidR="00FF0B57" w:rsidRPr="00E96086" w:rsidSect="00A34133">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AFAF" w14:textId="77777777" w:rsidR="00DF6F5D" w:rsidRDefault="00DF6F5D" w:rsidP="00E96086">
      <w:pPr>
        <w:spacing w:after="0" w:line="240" w:lineRule="auto"/>
      </w:pPr>
      <w:r>
        <w:separator/>
      </w:r>
    </w:p>
  </w:endnote>
  <w:endnote w:type="continuationSeparator" w:id="0">
    <w:p w14:paraId="7AB83C1D" w14:textId="77777777" w:rsidR="00DF6F5D" w:rsidRDefault="00DF6F5D"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1808" w14:textId="77777777" w:rsidR="00DF6F5D" w:rsidRDefault="00DF6F5D" w:rsidP="00E96086">
      <w:pPr>
        <w:spacing w:after="0" w:line="240" w:lineRule="auto"/>
      </w:pPr>
      <w:r>
        <w:separator/>
      </w:r>
    </w:p>
  </w:footnote>
  <w:footnote w:type="continuationSeparator" w:id="0">
    <w:p w14:paraId="1C7B5F84" w14:textId="77777777" w:rsidR="00DF6F5D" w:rsidRDefault="00DF6F5D"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E96086" w:rsidRDefault="00345541" w:rsidP="0034554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B3"/>
    <w:multiLevelType w:val="multilevel"/>
    <w:tmpl w:val="AFA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A5A32"/>
    <w:multiLevelType w:val="hybridMultilevel"/>
    <w:tmpl w:val="37E478CC"/>
    <w:lvl w:ilvl="0" w:tplc="C85861E4">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4C5F146E"/>
    <w:multiLevelType w:val="multilevel"/>
    <w:tmpl w:val="05B4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B4E56"/>
    <w:multiLevelType w:val="hybridMultilevel"/>
    <w:tmpl w:val="F2182D04"/>
    <w:lvl w:ilvl="0" w:tplc="4C165D8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447780"/>
    <w:multiLevelType w:val="hybridMultilevel"/>
    <w:tmpl w:val="89A86CEE"/>
    <w:lvl w:ilvl="0" w:tplc="36B2BC5E">
      <w:start w:val="1"/>
      <w:numFmt w:val="bullet"/>
      <w:lvlText w:val="-"/>
      <w:lvlJc w:val="left"/>
      <w:pPr>
        <w:ind w:left="1080" w:hanging="360"/>
      </w:pPr>
      <w:rPr>
        <w:rFonts w:ascii="Times New Roman" w:eastAsia="Calibri"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84609891">
    <w:abstractNumId w:val="3"/>
  </w:num>
  <w:num w:numId="2" w16cid:durableId="1968193842">
    <w:abstractNumId w:val="0"/>
  </w:num>
  <w:num w:numId="3" w16cid:durableId="992561551">
    <w:abstractNumId w:val="2"/>
  </w:num>
  <w:num w:numId="4" w16cid:durableId="762073279">
    <w:abstractNumId w:val="1"/>
  </w:num>
  <w:num w:numId="5" w16cid:durableId="1606234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03193"/>
    <w:rsid w:val="00005173"/>
    <w:rsid w:val="000158EA"/>
    <w:rsid w:val="000260F9"/>
    <w:rsid w:val="00035901"/>
    <w:rsid w:val="00044940"/>
    <w:rsid w:val="00053C8E"/>
    <w:rsid w:val="00053D88"/>
    <w:rsid w:val="00082D06"/>
    <w:rsid w:val="00083979"/>
    <w:rsid w:val="00083EB1"/>
    <w:rsid w:val="00084DEC"/>
    <w:rsid w:val="00091A02"/>
    <w:rsid w:val="000A350D"/>
    <w:rsid w:val="000A4F2F"/>
    <w:rsid w:val="000A6591"/>
    <w:rsid w:val="000B54D6"/>
    <w:rsid w:val="000C2BA2"/>
    <w:rsid w:val="000D07A6"/>
    <w:rsid w:val="000F2B41"/>
    <w:rsid w:val="000F745B"/>
    <w:rsid w:val="001216A2"/>
    <w:rsid w:val="001571B7"/>
    <w:rsid w:val="001647BE"/>
    <w:rsid w:val="001834C6"/>
    <w:rsid w:val="001907B5"/>
    <w:rsid w:val="001A09FA"/>
    <w:rsid w:val="001B40D0"/>
    <w:rsid w:val="001C57A8"/>
    <w:rsid w:val="001D5711"/>
    <w:rsid w:val="001D7D5C"/>
    <w:rsid w:val="002212DB"/>
    <w:rsid w:val="00226E3A"/>
    <w:rsid w:val="002270FC"/>
    <w:rsid w:val="00227339"/>
    <w:rsid w:val="0023006C"/>
    <w:rsid w:val="00234AAB"/>
    <w:rsid w:val="0025602C"/>
    <w:rsid w:val="00266350"/>
    <w:rsid w:val="00280D40"/>
    <w:rsid w:val="002865B0"/>
    <w:rsid w:val="002B0B11"/>
    <w:rsid w:val="002B56FE"/>
    <w:rsid w:val="002C1041"/>
    <w:rsid w:val="002C5879"/>
    <w:rsid w:val="002C690D"/>
    <w:rsid w:val="002C6B68"/>
    <w:rsid w:val="002F1FB9"/>
    <w:rsid w:val="003225A7"/>
    <w:rsid w:val="00323A6D"/>
    <w:rsid w:val="00332B53"/>
    <w:rsid w:val="00341CD2"/>
    <w:rsid w:val="00343C9F"/>
    <w:rsid w:val="00345541"/>
    <w:rsid w:val="0035501F"/>
    <w:rsid w:val="003613C5"/>
    <w:rsid w:val="00382F03"/>
    <w:rsid w:val="00392B0C"/>
    <w:rsid w:val="0039317E"/>
    <w:rsid w:val="003C73B0"/>
    <w:rsid w:val="003D41E4"/>
    <w:rsid w:val="003F4113"/>
    <w:rsid w:val="003F6E06"/>
    <w:rsid w:val="00406F12"/>
    <w:rsid w:val="00422872"/>
    <w:rsid w:val="00443F44"/>
    <w:rsid w:val="004710E6"/>
    <w:rsid w:val="0047398E"/>
    <w:rsid w:val="004819ED"/>
    <w:rsid w:val="004825B4"/>
    <w:rsid w:val="00486067"/>
    <w:rsid w:val="00487095"/>
    <w:rsid w:val="004A006D"/>
    <w:rsid w:val="004A2130"/>
    <w:rsid w:val="004D706F"/>
    <w:rsid w:val="004F5505"/>
    <w:rsid w:val="00504138"/>
    <w:rsid w:val="00505FB5"/>
    <w:rsid w:val="00527864"/>
    <w:rsid w:val="00541054"/>
    <w:rsid w:val="00546BC2"/>
    <w:rsid w:val="00546BFF"/>
    <w:rsid w:val="00547431"/>
    <w:rsid w:val="00551759"/>
    <w:rsid w:val="00553E34"/>
    <w:rsid w:val="00557ADA"/>
    <w:rsid w:val="0056247C"/>
    <w:rsid w:val="00577F1A"/>
    <w:rsid w:val="00585BB7"/>
    <w:rsid w:val="00592BAB"/>
    <w:rsid w:val="00594E77"/>
    <w:rsid w:val="005B0986"/>
    <w:rsid w:val="005C2468"/>
    <w:rsid w:val="005F2464"/>
    <w:rsid w:val="00601437"/>
    <w:rsid w:val="00612CAB"/>
    <w:rsid w:val="00616895"/>
    <w:rsid w:val="00643B1C"/>
    <w:rsid w:val="00646D8C"/>
    <w:rsid w:val="00657EA9"/>
    <w:rsid w:val="006738B7"/>
    <w:rsid w:val="00680978"/>
    <w:rsid w:val="006831AD"/>
    <w:rsid w:val="006852F2"/>
    <w:rsid w:val="006978F0"/>
    <w:rsid w:val="006B4EB8"/>
    <w:rsid w:val="006F5EF3"/>
    <w:rsid w:val="007024D0"/>
    <w:rsid w:val="00710D22"/>
    <w:rsid w:val="00750454"/>
    <w:rsid w:val="00751920"/>
    <w:rsid w:val="00760AE5"/>
    <w:rsid w:val="00761449"/>
    <w:rsid w:val="00783E88"/>
    <w:rsid w:val="00787DA9"/>
    <w:rsid w:val="00793434"/>
    <w:rsid w:val="007B1F99"/>
    <w:rsid w:val="007B271D"/>
    <w:rsid w:val="007D59AA"/>
    <w:rsid w:val="007F267D"/>
    <w:rsid w:val="00812ACD"/>
    <w:rsid w:val="00815B6D"/>
    <w:rsid w:val="008249C8"/>
    <w:rsid w:val="00826DC1"/>
    <w:rsid w:val="008450CE"/>
    <w:rsid w:val="00861A01"/>
    <w:rsid w:val="00862723"/>
    <w:rsid w:val="0087113A"/>
    <w:rsid w:val="00885565"/>
    <w:rsid w:val="008A03B8"/>
    <w:rsid w:val="008A17F0"/>
    <w:rsid w:val="008A3E6C"/>
    <w:rsid w:val="008C0F4E"/>
    <w:rsid w:val="008D1610"/>
    <w:rsid w:val="008D45EB"/>
    <w:rsid w:val="008D7734"/>
    <w:rsid w:val="00900659"/>
    <w:rsid w:val="0091255C"/>
    <w:rsid w:val="00946D6F"/>
    <w:rsid w:val="0095676F"/>
    <w:rsid w:val="00981D0E"/>
    <w:rsid w:val="0098398F"/>
    <w:rsid w:val="00987E67"/>
    <w:rsid w:val="00994D36"/>
    <w:rsid w:val="00996C5D"/>
    <w:rsid w:val="009B3D53"/>
    <w:rsid w:val="009F55B6"/>
    <w:rsid w:val="00A03401"/>
    <w:rsid w:val="00A04425"/>
    <w:rsid w:val="00A17AF5"/>
    <w:rsid w:val="00A214BF"/>
    <w:rsid w:val="00A221B4"/>
    <w:rsid w:val="00A26380"/>
    <w:rsid w:val="00A316D7"/>
    <w:rsid w:val="00A34133"/>
    <w:rsid w:val="00A67503"/>
    <w:rsid w:val="00A93F4A"/>
    <w:rsid w:val="00A9692F"/>
    <w:rsid w:val="00AA5737"/>
    <w:rsid w:val="00B06D26"/>
    <w:rsid w:val="00B32A86"/>
    <w:rsid w:val="00B375BB"/>
    <w:rsid w:val="00B52A93"/>
    <w:rsid w:val="00B621AD"/>
    <w:rsid w:val="00B648D9"/>
    <w:rsid w:val="00B66103"/>
    <w:rsid w:val="00B7371D"/>
    <w:rsid w:val="00B85C09"/>
    <w:rsid w:val="00BA32DB"/>
    <w:rsid w:val="00BA65B2"/>
    <w:rsid w:val="00BB2580"/>
    <w:rsid w:val="00BC271D"/>
    <w:rsid w:val="00BC7069"/>
    <w:rsid w:val="00BE1300"/>
    <w:rsid w:val="00C10544"/>
    <w:rsid w:val="00C1680F"/>
    <w:rsid w:val="00C336E7"/>
    <w:rsid w:val="00C76ABF"/>
    <w:rsid w:val="00C86DA2"/>
    <w:rsid w:val="00C90190"/>
    <w:rsid w:val="00C95122"/>
    <w:rsid w:val="00CA560B"/>
    <w:rsid w:val="00CC332F"/>
    <w:rsid w:val="00CE2E97"/>
    <w:rsid w:val="00D216CA"/>
    <w:rsid w:val="00D31300"/>
    <w:rsid w:val="00D35376"/>
    <w:rsid w:val="00D427D8"/>
    <w:rsid w:val="00D47300"/>
    <w:rsid w:val="00D6353F"/>
    <w:rsid w:val="00D6405F"/>
    <w:rsid w:val="00D64B41"/>
    <w:rsid w:val="00D654B6"/>
    <w:rsid w:val="00D767E8"/>
    <w:rsid w:val="00D86317"/>
    <w:rsid w:val="00D9099B"/>
    <w:rsid w:val="00D94F8B"/>
    <w:rsid w:val="00DA2CC0"/>
    <w:rsid w:val="00DB1F2F"/>
    <w:rsid w:val="00DE1FBC"/>
    <w:rsid w:val="00DE4410"/>
    <w:rsid w:val="00DE467D"/>
    <w:rsid w:val="00DE4910"/>
    <w:rsid w:val="00DF06A2"/>
    <w:rsid w:val="00DF6F5D"/>
    <w:rsid w:val="00E21A4E"/>
    <w:rsid w:val="00E24344"/>
    <w:rsid w:val="00E43757"/>
    <w:rsid w:val="00E52EB5"/>
    <w:rsid w:val="00E561CE"/>
    <w:rsid w:val="00E659FF"/>
    <w:rsid w:val="00E67763"/>
    <w:rsid w:val="00E738EC"/>
    <w:rsid w:val="00E95103"/>
    <w:rsid w:val="00E96086"/>
    <w:rsid w:val="00EA4C02"/>
    <w:rsid w:val="00EB3644"/>
    <w:rsid w:val="00EC347B"/>
    <w:rsid w:val="00ED7A8A"/>
    <w:rsid w:val="00EE4CB1"/>
    <w:rsid w:val="00EF31B3"/>
    <w:rsid w:val="00EF5EAD"/>
    <w:rsid w:val="00F07665"/>
    <w:rsid w:val="00F52254"/>
    <w:rsid w:val="00F577E5"/>
    <w:rsid w:val="00F64D7D"/>
    <w:rsid w:val="00F742DA"/>
    <w:rsid w:val="00F80E68"/>
    <w:rsid w:val="00F85322"/>
    <w:rsid w:val="00F87455"/>
    <w:rsid w:val="00FB252D"/>
    <w:rsid w:val="00FD38E7"/>
    <w:rsid w:val="00FD6706"/>
    <w:rsid w:val="00FE4B8B"/>
    <w:rsid w:val="00FF0B57"/>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paragraph" w:styleId="ListParagraph">
    <w:name w:val="List Paragraph"/>
    <w:basedOn w:val="Normal"/>
    <w:uiPriority w:val="34"/>
    <w:qFormat/>
    <w:rsid w:val="00527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0A42F66F60834DA97BF97380977CFD" ma:contentTypeVersion="18" ma:contentTypeDescription="Stvaranje novog dokumenta." ma:contentTypeScope="" ma:versionID="b29d724699228d0dbe976639805d20f1">
  <xsd:schema xmlns:xsd="http://www.w3.org/2001/XMLSchema" xmlns:xs="http://www.w3.org/2001/XMLSchema" xmlns:p="http://schemas.microsoft.com/office/2006/metadata/properties" xmlns:ns2="e316c462-89d3-4e08-9a0c-46104fb487d1" xmlns:ns3="980f9652-7168-49c4-94ba-f96babf4e92d" targetNamespace="http://schemas.microsoft.com/office/2006/metadata/properties" ma:root="true" ma:fieldsID="4bf99cf1e2569c7963cddf8c15a51357" ns2:_="" ns3:_="">
    <xsd:import namespace="e316c462-89d3-4e08-9a0c-46104fb487d1"/>
    <xsd:import namespace="980f9652-7168-49c4-94ba-f96babf4e9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6c462-89d3-4e08-9a0c-46104fb4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f9652-7168-49c4-94ba-f96babf4e92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60d44c7c-861b-49c2-b5e1-31c5c6d698b8}" ma:internalName="TaxCatchAll" ma:showField="CatchAllData" ma:web="980f9652-7168-49c4-94ba-f96babf4e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0f9652-7168-49c4-94ba-f96babf4e92d" xsi:nil="true"/>
    <lcf76f155ced4ddcb4097134ff3c332f xmlns="e316c462-89d3-4e08-9a0c-46104fb48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20EE0-7E44-4AEE-9CD4-F091A8C81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6c462-89d3-4e08-9a0c-46104fb487d1"/>
    <ds:schemaRef ds:uri="980f9652-7168-49c4-94ba-f96babf4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26ED8-FF9C-4D66-A313-DD1CA2FDE6FD}">
  <ds:schemaRefs>
    <ds:schemaRef ds:uri="http://schemas.microsoft.com/sharepoint/v3/contenttype/forms"/>
  </ds:schemaRefs>
</ds:datastoreItem>
</file>

<file path=customXml/itemProps3.xml><?xml version="1.0" encoding="utf-8"?>
<ds:datastoreItem xmlns:ds="http://schemas.openxmlformats.org/officeDocument/2006/customXml" ds:itemID="{33B0A7AE-3B04-40F9-BF11-1081D48D5148}">
  <ds:schemaRefs>
    <ds:schemaRef ds:uri="http://schemas.microsoft.com/office/2006/metadata/properties"/>
    <ds:schemaRef ds:uri="http://schemas.microsoft.com/office/infopath/2007/PartnerControls"/>
    <ds:schemaRef ds:uri="980f9652-7168-49c4-94ba-f96babf4e92d"/>
    <ds:schemaRef ds:uri="e316c462-89d3-4e08-9a0c-46104fb487d1"/>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15</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Marina Pavić Črne</cp:lastModifiedBy>
  <cp:revision>190</cp:revision>
  <cp:lastPrinted>2026-04-10T06:41:00Z</cp:lastPrinted>
  <dcterms:created xsi:type="dcterms:W3CDTF">2026-04-09T10:30:00Z</dcterms:created>
  <dcterms:modified xsi:type="dcterms:W3CDTF">2026-04-16T12:30:00Z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0x010100820A42F66F60834DA97BF97380977CFD</vt:lpwstr>
  </property>
  <property fmtid="{D5CDD505-2E9C-101B-9397-08002B2CF9AE}" pid="3" name="MediaServiceImageTags">
    <vt:lpwstr/>
  </property>
</Properties>
</file>