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020"/>
        <w:gridCol w:w="1320"/>
        <w:gridCol w:w="960"/>
        <w:gridCol w:w="740"/>
        <w:gridCol w:w="3180"/>
        <w:gridCol w:w="120"/>
        <w:gridCol w:w="240"/>
        <w:gridCol w:w="140"/>
        <w:gridCol w:w="240"/>
        <w:gridCol w:w="140"/>
      </w:tblGrid>
      <w:tr w:rsidR="00E71E04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000000">
            <w:pPr>
              <w:pStyle w:val="EMPTYCELLSTYLE"/>
            </w:pPr>
            <w: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E71E04"/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000000">
            <w:pPr>
              <w:pStyle w:val="EMPTYCELLSTYL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-168277</wp:posOffset>
                  </wp:positionH>
                  <wp:positionV relativeFrom="paragraph">
                    <wp:posOffset>28575</wp:posOffset>
                  </wp:positionV>
                  <wp:extent cx="647696" cy="571500"/>
                  <wp:effectExtent l="0" t="0" r="4" b="0"/>
                  <wp:wrapNone/>
                  <wp:docPr id="491088189" name="Picture" descr="A red and white checkered shield with a crown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0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39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39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KARLOVCA</w:t>
            </w:r>
          </w:p>
        </w:tc>
        <w:tc>
          <w:tcPr>
            <w:tcW w:w="39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KLASA: 012-02/25-01/01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URBROJ: 2133-1-03-01/01-25-164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Karlovac, 18. svibnja 2025.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članaka 95. i 102. stavka 2. Zakona o lokalnim izborima ("Narodne novine", broj 144/12, 121/16, 98/19, 42/20, 144/20 i 37/21), Gradsko izborno povjerenstvo Grada Karlovca donijelo je i objavljuje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ODLUKU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O ODRŽAVANJU DRUGOG KRUGA GLASOVANJA ZA IZBOR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GRADONAČELNIKA I ZAMJENIKA GRADONAČELNIKA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GRADA KARLOVCA</w:t>
            </w: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80" w:type="dxa"/>
            <w:gridSpan w:val="9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71E04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Drugi krug glasovanja za izbor gradonačelnika i zamjenika gradonačelnika Grada KARLOVCA održat će se u nedjelju, 1. lipnja 2025.</w:t>
            </w:r>
          </w:p>
        </w:tc>
        <w:tc>
          <w:tcPr>
            <w:tcW w:w="240" w:type="dxa"/>
          </w:tcPr>
          <w:p w:rsidR="00E71E04" w:rsidRDefault="00E71E04">
            <w:pPr>
              <w:jc w:val="both"/>
            </w:pPr>
          </w:p>
        </w:tc>
        <w:tc>
          <w:tcPr>
            <w:tcW w:w="140" w:type="dxa"/>
          </w:tcPr>
          <w:p w:rsidR="00E71E04" w:rsidRDefault="00E71E04">
            <w:pPr>
              <w:jc w:val="both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280" w:type="dxa"/>
            <w:gridSpan w:val="9"/>
            <w:vMerge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280" w:type="dxa"/>
            <w:gridSpan w:val="9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71E04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U drugom krugu glasovanja izbor se obavlja između sljedećih kandidata s najvećim brojem glasova dobivenim u prvom krugu glasovanja:</w:t>
            </w:r>
          </w:p>
        </w:tc>
        <w:tc>
          <w:tcPr>
            <w:tcW w:w="240" w:type="dxa"/>
          </w:tcPr>
          <w:p w:rsidR="00E71E04" w:rsidRDefault="00E71E04">
            <w:pPr>
              <w:jc w:val="both"/>
            </w:pPr>
          </w:p>
        </w:tc>
        <w:tc>
          <w:tcPr>
            <w:tcW w:w="140" w:type="dxa"/>
          </w:tcPr>
          <w:p w:rsidR="00E71E04" w:rsidRDefault="00E71E04">
            <w:pPr>
              <w:jc w:val="both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280" w:type="dxa"/>
            <w:gridSpan w:val="9"/>
            <w:vMerge/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780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Kandidat DAMIR MANDIĆ</w:t>
            </w: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780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Kandidatkinja za zamjenicu IVANA FOČIĆ</w:t>
            </w: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140" w:type="dxa"/>
            <w:gridSpan w:val="8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140" w:type="dxa"/>
          </w:tcPr>
          <w:p w:rsidR="00E71E04" w:rsidRDefault="00E71E04"/>
        </w:tc>
        <w:tc>
          <w:tcPr>
            <w:tcW w:w="240" w:type="dxa"/>
          </w:tcPr>
          <w:p w:rsidR="00E71E04" w:rsidRDefault="00E71E04"/>
        </w:tc>
        <w:tc>
          <w:tcPr>
            <w:tcW w:w="140" w:type="dxa"/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660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780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Kandidatkinja DRAŽENKA POLOVIĆ</w:t>
            </w: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780" w:type="dxa"/>
            <w:gridSpan w:val="6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Kandidatkinja za zamjenicu EHLIMANA PLANINAC</w:t>
            </w: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140" w:type="dxa"/>
            <w:gridSpan w:val="8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MOŽEMO! - POLITIČKA PLATFORMA - MOŽEMO!</w:t>
            </w:r>
          </w:p>
        </w:tc>
        <w:tc>
          <w:tcPr>
            <w:tcW w:w="140" w:type="dxa"/>
          </w:tcPr>
          <w:p w:rsidR="00E71E04" w:rsidRDefault="00E71E04"/>
        </w:tc>
        <w:tc>
          <w:tcPr>
            <w:tcW w:w="240" w:type="dxa"/>
          </w:tcPr>
          <w:p w:rsidR="00E71E04" w:rsidRDefault="00E71E04"/>
        </w:tc>
        <w:tc>
          <w:tcPr>
            <w:tcW w:w="140" w:type="dxa"/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140" w:type="dxa"/>
            <w:gridSpan w:val="8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SOCIJALDEMOKRATSKA PARTIJA HRVATSKE - SDP</w:t>
            </w:r>
          </w:p>
        </w:tc>
        <w:tc>
          <w:tcPr>
            <w:tcW w:w="140" w:type="dxa"/>
          </w:tcPr>
          <w:p w:rsidR="00E71E04" w:rsidRDefault="00E71E04"/>
        </w:tc>
        <w:tc>
          <w:tcPr>
            <w:tcW w:w="240" w:type="dxa"/>
          </w:tcPr>
          <w:p w:rsidR="00E71E04" w:rsidRDefault="00E71E04"/>
        </w:tc>
        <w:tc>
          <w:tcPr>
            <w:tcW w:w="140" w:type="dxa"/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140" w:type="dxa"/>
            <w:gridSpan w:val="8"/>
            <w:shd w:val="clear" w:color="auto" w:fill="auto"/>
            <w:tcMar>
              <w:top w:w="0" w:type="dxa"/>
              <w:left w:w="40" w:type="dxa"/>
              <w:bottom w:w="0" w:type="dxa"/>
              <w:right w:w="0" w:type="dxa"/>
            </w:tcMar>
          </w:tcPr>
          <w:p w:rsidR="00E71E04" w:rsidRDefault="00000000">
            <w:r>
              <w:rPr>
                <w:rFonts w:ascii="Arial" w:eastAsia="Arial" w:hAnsi="Arial" w:cs="Arial"/>
                <w:color w:val="000000"/>
              </w:rPr>
              <w:t>STRANKA UMIROVLJENIKA - SU</w:t>
            </w:r>
          </w:p>
        </w:tc>
        <w:tc>
          <w:tcPr>
            <w:tcW w:w="140" w:type="dxa"/>
          </w:tcPr>
          <w:p w:rsidR="00E71E04" w:rsidRDefault="00E71E04"/>
        </w:tc>
        <w:tc>
          <w:tcPr>
            <w:tcW w:w="240" w:type="dxa"/>
          </w:tcPr>
          <w:p w:rsidR="00E71E04" w:rsidRDefault="00E71E04"/>
        </w:tc>
        <w:tc>
          <w:tcPr>
            <w:tcW w:w="140" w:type="dxa"/>
          </w:tcPr>
          <w:p w:rsidR="00E71E04" w:rsidRDefault="00E71E04"/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392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240" w:type="dxa"/>
          </w:tcPr>
          <w:p w:rsidR="00E71E04" w:rsidRDefault="00E71E04">
            <w:pPr>
              <w:pStyle w:val="EMPTYCELLSTYLE"/>
            </w:pPr>
          </w:p>
        </w:tc>
        <w:tc>
          <w:tcPr>
            <w:tcW w:w="140" w:type="dxa"/>
          </w:tcPr>
          <w:p w:rsidR="00E71E04" w:rsidRDefault="00E71E04">
            <w:pPr>
              <w:pStyle w:val="EMPTYCELLSTYLE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50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50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50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KARLOVCA</w:t>
            </w: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</w:tr>
      <w:tr w:rsidR="00E71E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E04" w:rsidRDefault="00E71E04">
            <w:pPr>
              <w:pStyle w:val="EMPTYCELLSTYLE"/>
            </w:pPr>
          </w:p>
        </w:tc>
        <w:tc>
          <w:tcPr>
            <w:tcW w:w="500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ANĐELKA DUKOVAC</w:t>
            </w: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  <w:tc>
          <w:tcPr>
            <w:tcW w:w="240" w:type="dxa"/>
          </w:tcPr>
          <w:p w:rsidR="00E71E04" w:rsidRDefault="00E71E04">
            <w:pPr>
              <w:jc w:val="center"/>
            </w:pPr>
          </w:p>
        </w:tc>
        <w:tc>
          <w:tcPr>
            <w:tcW w:w="140" w:type="dxa"/>
          </w:tcPr>
          <w:p w:rsidR="00E71E04" w:rsidRDefault="00E71E04">
            <w:pPr>
              <w:jc w:val="center"/>
            </w:pPr>
          </w:p>
        </w:tc>
      </w:tr>
    </w:tbl>
    <w:p w:rsidR="00E71E04" w:rsidRDefault="00E71E04"/>
    <w:sectPr w:rsidR="00E71E0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066" w:rsidRDefault="00A84066">
      <w:r>
        <w:separator/>
      </w:r>
    </w:p>
  </w:endnote>
  <w:endnote w:type="continuationSeparator" w:id="0">
    <w:p w:rsidR="00A84066" w:rsidRDefault="00A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066" w:rsidRDefault="00A84066">
      <w:r>
        <w:rPr>
          <w:color w:val="000000"/>
        </w:rPr>
        <w:separator/>
      </w:r>
    </w:p>
  </w:footnote>
  <w:footnote w:type="continuationSeparator" w:id="0">
    <w:p w:rsidR="00A84066" w:rsidRDefault="00A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E04"/>
    <w:rsid w:val="00A84066"/>
    <w:rsid w:val="00C51517"/>
    <w:rsid w:val="00E71E04"/>
    <w:rsid w:val="00F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D9771675-58E2-404F-806D-4A8CDC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 w:line="256" w:lineRule="auto"/>
      <w:jc w:val="center"/>
    </w:pPr>
    <w:rPr>
      <w:rFonts w:ascii="Aptos" w:eastAsia="Aptos" w:hAnsi="Aptos"/>
      <w:i/>
      <w:iCs/>
      <w:color w:val="404040"/>
      <w:kern w:val="3"/>
      <w:sz w:val="22"/>
      <w:szCs w:val="22"/>
      <w:lang w:eastAsia="en-US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 w:line="256" w:lineRule="auto"/>
      <w:ind w:left="720"/>
      <w:contextualSpacing/>
    </w:pPr>
    <w:rPr>
      <w:rFonts w:ascii="Aptos" w:eastAsia="Aptos" w:hAnsi="Aptos"/>
      <w:kern w:val="3"/>
      <w:sz w:val="22"/>
      <w:szCs w:val="22"/>
      <w:lang w:eastAsia="en-US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EMPTYCELLSTYLE">
    <w:name w:val="EMPTY_CELL_STYLE"/>
    <w:pPr>
      <w:suppressAutoHyphens/>
      <w:spacing w:after="0" w:line="240" w:lineRule="auto"/>
    </w:pPr>
    <w:rPr>
      <w:rFonts w:ascii="SansSerif" w:eastAsia="SansSerif" w:hAnsi="SansSerif" w:cs="SansSerif"/>
      <w:color w:val="000000"/>
      <w:kern w:val="0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dc:description/>
  <cp:lastModifiedBy>Microsoft Office User</cp:lastModifiedBy>
  <cp:revision>2</cp:revision>
  <dcterms:created xsi:type="dcterms:W3CDTF">2025-05-19T08:42:00Z</dcterms:created>
  <dcterms:modified xsi:type="dcterms:W3CDTF">2025-05-19T08:42:00Z</dcterms:modified>
</cp:coreProperties>
</file>