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C1FEC" w14:textId="68CA2A1E" w:rsidR="0000406C" w:rsidRDefault="00B30EE2">
      <w:r>
        <w:t xml:space="preserve">TABLICA - </w:t>
      </w:r>
      <w:r w:rsidR="00454083">
        <w:t>Pregled prihvaćenih i neprihvaćenih primjedbi na Gradski program za mlade 2020-2023</w:t>
      </w:r>
    </w:p>
    <w:tbl>
      <w:tblPr>
        <w:tblStyle w:val="TableGrid"/>
        <w:tblpPr w:leftFromText="180" w:rightFromText="180" w:vertAnchor="text" w:tblpY="1"/>
        <w:tblOverlap w:val="never"/>
        <w:tblW w:w="14454" w:type="dxa"/>
        <w:tblCellSpacing w:w="11" w:type="dxa"/>
        <w:tblLook w:val="04A0" w:firstRow="1" w:lastRow="0" w:firstColumn="1" w:lastColumn="0" w:noHBand="0" w:noVBand="1"/>
      </w:tblPr>
      <w:tblGrid>
        <w:gridCol w:w="1014"/>
        <w:gridCol w:w="2273"/>
        <w:gridCol w:w="2275"/>
        <w:gridCol w:w="3159"/>
        <w:gridCol w:w="5733"/>
      </w:tblGrid>
      <w:tr w:rsidR="0000406C" w:rsidRPr="00DF32B6" w14:paraId="0A9B301D" w14:textId="77777777" w:rsidTr="00165E29">
        <w:trPr>
          <w:cantSplit/>
          <w:tblHeader/>
          <w:tblCellSpacing w:w="11" w:type="dxa"/>
        </w:trPr>
        <w:tc>
          <w:tcPr>
            <w:tcW w:w="981" w:type="dxa"/>
            <w:shd w:val="clear" w:color="auto" w:fill="D0CECE" w:themeFill="background2" w:themeFillShade="E6"/>
            <w:vAlign w:val="center"/>
          </w:tcPr>
          <w:p w14:paraId="2D9340A0" w14:textId="680A2805" w:rsidR="0000406C" w:rsidRPr="00DF32B6" w:rsidRDefault="0000406C" w:rsidP="0000406C">
            <w:pPr>
              <w:rPr>
                <w:b/>
                <w:bCs/>
              </w:rPr>
            </w:pPr>
            <w:r w:rsidRPr="00DF32B6">
              <w:rPr>
                <w:b/>
                <w:bCs/>
              </w:rPr>
              <w:lastRenderedPageBreak/>
              <w:t>Redni broj</w:t>
            </w:r>
          </w:p>
        </w:tc>
        <w:tc>
          <w:tcPr>
            <w:tcW w:w="2251" w:type="dxa"/>
            <w:shd w:val="clear" w:color="auto" w:fill="D0CECE" w:themeFill="background2" w:themeFillShade="E6"/>
            <w:vAlign w:val="center"/>
          </w:tcPr>
          <w:p w14:paraId="0522FCBD" w14:textId="745192FE" w:rsidR="0000406C" w:rsidRPr="00DF32B6" w:rsidRDefault="0000406C" w:rsidP="0000406C">
            <w:pPr>
              <w:rPr>
                <w:b/>
                <w:bCs/>
              </w:rPr>
            </w:pPr>
            <w:r w:rsidRPr="00DF32B6">
              <w:rPr>
                <w:b/>
                <w:bCs/>
              </w:rPr>
              <w:t>Sudionik savjetovanja (Ime i prezime pojedinca naziv organizacije)</w:t>
            </w:r>
          </w:p>
        </w:tc>
        <w:tc>
          <w:tcPr>
            <w:tcW w:w="2253" w:type="dxa"/>
            <w:shd w:val="clear" w:color="auto" w:fill="D0CECE" w:themeFill="background2" w:themeFillShade="E6"/>
            <w:vAlign w:val="center"/>
          </w:tcPr>
          <w:p w14:paraId="2A46A47F" w14:textId="6B1138C8" w:rsidR="0000406C" w:rsidRPr="00DF32B6" w:rsidRDefault="0000406C" w:rsidP="0000406C">
            <w:pPr>
              <w:rPr>
                <w:b/>
                <w:bCs/>
              </w:rPr>
            </w:pPr>
            <w:r w:rsidRPr="00DF32B6">
              <w:rPr>
                <w:b/>
                <w:bCs/>
              </w:rPr>
              <w:t>Članak ili drugi dio nacrta na koji se odnosi prijedlog ili mišljenje</w:t>
            </w:r>
          </w:p>
        </w:tc>
        <w:tc>
          <w:tcPr>
            <w:tcW w:w="3137" w:type="dxa"/>
            <w:shd w:val="clear" w:color="auto" w:fill="D0CECE" w:themeFill="background2" w:themeFillShade="E6"/>
            <w:vAlign w:val="center"/>
          </w:tcPr>
          <w:p w14:paraId="73215AB3" w14:textId="344369A0" w:rsidR="0000406C" w:rsidRPr="00DF32B6" w:rsidRDefault="0000406C" w:rsidP="0000406C">
            <w:pPr>
              <w:rPr>
                <w:b/>
                <w:bCs/>
              </w:rPr>
            </w:pPr>
            <w:r w:rsidRPr="00DF32B6">
              <w:rPr>
                <w:b/>
                <w:bCs/>
              </w:rPr>
              <w:t>Tekst zaprimljenog prijedloga ili mišljenja</w:t>
            </w:r>
          </w:p>
        </w:tc>
        <w:tc>
          <w:tcPr>
            <w:tcW w:w="5700" w:type="dxa"/>
            <w:shd w:val="clear" w:color="auto" w:fill="D0CECE" w:themeFill="background2" w:themeFillShade="E6"/>
            <w:vAlign w:val="center"/>
          </w:tcPr>
          <w:p w14:paraId="61A17891" w14:textId="07799DBE" w:rsidR="0000406C" w:rsidRPr="00DF32B6" w:rsidRDefault="0000406C" w:rsidP="0000406C">
            <w:pPr>
              <w:rPr>
                <w:b/>
                <w:bCs/>
              </w:rPr>
            </w:pPr>
            <w:r w:rsidRPr="00DF32B6">
              <w:rPr>
                <w:b/>
                <w:bCs/>
              </w:rPr>
              <w:t>Status prijedloga ili mišljenja (prihvaćanje / neprihvaćanje s obrazloženjem)</w:t>
            </w:r>
          </w:p>
        </w:tc>
      </w:tr>
      <w:tr w:rsidR="00B30EE2" w:rsidRPr="00DF32B6" w14:paraId="30E9F8C1" w14:textId="77777777" w:rsidTr="00165E29">
        <w:trPr>
          <w:cantSplit/>
          <w:tblHeader/>
          <w:tblCellSpacing w:w="11" w:type="dxa"/>
        </w:trPr>
        <w:tc>
          <w:tcPr>
            <w:tcW w:w="981" w:type="dxa"/>
            <w:vMerge w:val="restart"/>
            <w:vAlign w:val="center"/>
          </w:tcPr>
          <w:p w14:paraId="7E918F6A" w14:textId="77777777" w:rsidR="00B30EE2" w:rsidRPr="00DF32B6" w:rsidRDefault="00B30EE2" w:rsidP="0000406C">
            <w:pPr>
              <w:pStyle w:val="ListParagraph"/>
              <w:numPr>
                <w:ilvl w:val="0"/>
                <w:numId w:val="1"/>
              </w:numPr>
            </w:pPr>
          </w:p>
        </w:tc>
        <w:tc>
          <w:tcPr>
            <w:tcW w:w="2251" w:type="dxa"/>
            <w:vMerge w:val="restart"/>
            <w:vAlign w:val="center"/>
          </w:tcPr>
          <w:p w14:paraId="57B983B9" w14:textId="2B9C7000" w:rsidR="00B30EE2" w:rsidRPr="009D267F" w:rsidRDefault="005E3F63" w:rsidP="0000406C">
            <w:pPr>
              <w:spacing w:after="160" w:line="259" w:lineRule="auto"/>
              <w:ind w:left="360"/>
              <w:rPr>
                <w:b/>
                <w:bCs/>
              </w:rPr>
            </w:pPr>
            <w:r w:rsidRPr="009D267F">
              <w:rPr>
                <w:b/>
                <w:bCs/>
              </w:rPr>
              <w:t xml:space="preserve">MANUELA KASUNIĆ </w:t>
            </w:r>
            <w:r w:rsidR="00B30EE2" w:rsidRPr="009D267F">
              <w:t>predsjednica udruge za društveni razvoj KA-MATRIX</w:t>
            </w:r>
          </w:p>
          <w:p w14:paraId="3137CF44" w14:textId="77777777" w:rsidR="00B30EE2" w:rsidRPr="00DF32B6" w:rsidRDefault="00B30EE2" w:rsidP="0000406C"/>
        </w:tc>
        <w:tc>
          <w:tcPr>
            <w:tcW w:w="2253" w:type="dxa"/>
            <w:vAlign w:val="center"/>
          </w:tcPr>
          <w:p w14:paraId="451743FC" w14:textId="16313337" w:rsidR="00B30EE2" w:rsidRPr="002523FE" w:rsidRDefault="002523FE" w:rsidP="0000406C">
            <w:pPr>
              <w:rPr>
                <w:b/>
                <w:bCs/>
              </w:rPr>
            </w:pPr>
            <w:r w:rsidRPr="002523FE">
              <w:rPr>
                <w:b/>
                <w:bCs/>
              </w:rPr>
              <w:t>Načelni komentar</w:t>
            </w:r>
          </w:p>
        </w:tc>
        <w:tc>
          <w:tcPr>
            <w:tcW w:w="3137" w:type="dxa"/>
            <w:vAlign w:val="center"/>
          </w:tcPr>
          <w:p w14:paraId="2898040C" w14:textId="58F05BE0" w:rsidR="00B30EE2" w:rsidRPr="00DF32B6" w:rsidRDefault="00B30EE2" w:rsidP="0000406C">
            <w:r w:rsidRPr="00DF32B6">
              <w:t xml:space="preserve">Cijelim programom protežu se ciljevi osnivanja nekoliko radnih skupina, tijela koji bi trebali educirati </w:t>
            </w:r>
            <w:r w:rsidR="002523FE">
              <w:t>i</w:t>
            </w:r>
            <w:r w:rsidRPr="00DF32B6">
              <w:t xml:space="preserve"> informirati kroz nedovoljno objašnjene komunikacijske kanale, a za određenu potrebu informiranja traži se i sufinanciranje plaća. Međutim nedostaju konkretne aktivnosti koje je potrebno provesti u smislu dovođenja do ispunjenja ciljeva.</w:t>
            </w:r>
          </w:p>
        </w:tc>
        <w:tc>
          <w:tcPr>
            <w:tcW w:w="5700" w:type="dxa"/>
            <w:vAlign w:val="center"/>
          </w:tcPr>
          <w:p w14:paraId="6AE0109B" w14:textId="2B816966" w:rsidR="00B30EE2" w:rsidRPr="00DF32B6" w:rsidRDefault="00B30EE2" w:rsidP="005E3F63">
            <w:r w:rsidRPr="0000406C">
              <w:t>Konkretne aktivnosti koje doprinose ispunjenju ciljeva i mjera koje navodite bit će razrađene Operativnim i akcijskim planovima provedbe GPM-a i nije ih potrebno taksativno nabrajati u samom dokumentu. Iz vašeg komentara nejasno je što sugerirate za implementaciju u GPM, te Vas ovim putem pozivamo da se aktivno uključite u izradu Operativnih i akcijskih planova.</w:t>
            </w:r>
          </w:p>
        </w:tc>
      </w:tr>
      <w:tr w:rsidR="002523FE" w:rsidRPr="00DF32B6" w14:paraId="64E47B24" w14:textId="77777777" w:rsidTr="00165E29">
        <w:trPr>
          <w:cantSplit/>
          <w:tblHeader/>
          <w:tblCellSpacing w:w="11" w:type="dxa"/>
        </w:trPr>
        <w:tc>
          <w:tcPr>
            <w:tcW w:w="981" w:type="dxa"/>
            <w:vMerge/>
            <w:vAlign w:val="center"/>
          </w:tcPr>
          <w:p w14:paraId="4C8787A6" w14:textId="77777777" w:rsidR="002523FE" w:rsidRPr="00DF32B6" w:rsidRDefault="002523FE" w:rsidP="0000406C">
            <w:pPr>
              <w:pStyle w:val="ListParagraph"/>
              <w:numPr>
                <w:ilvl w:val="0"/>
                <w:numId w:val="1"/>
              </w:numPr>
            </w:pPr>
          </w:p>
        </w:tc>
        <w:tc>
          <w:tcPr>
            <w:tcW w:w="2251" w:type="dxa"/>
            <w:vMerge/>
            <w:vAlign w:val="center"/>
          </w:tcPr>
          <w:p w14:paraId="066BD675" w14:textId="77777777" w:rsidR="002523FE" w:rsidRPr="009D267F" w:rsidRDefault="002523FE" w:rsidP="0000406C">
            <w:pPr>
              <w:ind w:left="360"/>
              <w:rPr>
                <w:b/>
                <w:bCs/>
              </w:rPr>
            </w:pPr>
          </w:p>
        </w:tc>
        <w:tc>
          <w:tcPr>
            <w:tcW w:w="2253" w:type="dxa"/>
            <w:vAlign w:val="center"/>
          </w:tcPr>
          <w:p w14:paraId="720EF03C" w14:textId="7C640B71" w:rsidR="002523FE" w:rsidRPr="002523FE" w:rsidRDefault="002523FE" w:rsidP="0000406C">
            <w:pPr>
              <w:rPr>
                <w:b/>
                <w:bCs/>
              </w:rPr>
            </w:pPr>
            <w:r>
              <w:rPr>
                <w:b/>
                <w:bCs/>
              </w:rPr>
              <w:t>Načelni komentar</w:t>
            </w:r>
          </w:p>
        </w:tc>
        <w:tc>
          <w:tcPr>
            <w:tcW w:w="3137" w:type="dxa"/>
            <w:vAlign w:val="center"/>
          </w:tcPr>
          <w:p w14:paraId="422334AB" w14:textId="041CA506" w:rsidR="002523FE" w:rsidRPr="00DF32B6" w:rsidRDefault="002523FE" w:rsidP="0000406C">
            <w:r w:rsidRPr="002523FE">
              <w:t>Generalni komentar odnosi se na terminologiju udru</w:t>
            </w:r>
            <w:r>
              <w:t>g</w:t>
            </w:r>
            <w:r w:rsidRPr="002523FE">
              <w:t>e mladih i za mlade koji se proteže kroz cijeli prijedlog GPDM-a. S obzirom da mnoge programe, projekte i aktivnosti koje su vezane uz mlade provode udruge koje nisu klasificirane kao udruge mladih i za mlade, smatramo da bi se trebao uvesti pojam udruga (općenito).</w:t>
            </w:r>
          </w:p>
        </w:tc>
        <w:tc>
          <w:tcPr>
            <w:tcW w:w="5700" w:type="dxa"/>
            <w:vAlign w:val="center"/>
          </w:tcPr>
          <w:p w14:paraId="5BA85C29" w14:textId="1DB7B384" w:rsidR="002523FE" w:rsidRPr="0000406C" w:rsidRDefault="002523FE" w:rsidP="005E3F63">
            <w:r w:rsidRPr="002523FE">
              <w:t>Terminologija udruga mladih i udruga za mlade zamijenjeno sa terminom udruge u cijelom dokumentu.</w:t>
            </w:r>
          </w:p>
        </w:tc>
      </w:tr>
      <w:tr w:rsidR="00B30EE2" w:rsidRPr="00DF32B6" w14:paraId="13DE2053" w14:textId="77777777" w:rsidTr="00165E29">
        <w:trPr>
          <w:cantSplit/>
          <w:tblHeader/>
          <w:tblCellSpacing w:w="11" w:type="dxa"/>
        </w:trPr>
        <w:tc>
          <w:tcPr>
            <w:tcW w:w="981" w:type="dxa"/>
            <w:vMerge/>
            <w:vAlign w:val="center"/>
          </w:tcPr>
          <w:p w14:paraId="1AF8D410" w14:textId="77777777" w:rsidR="00B30EE2" w:rsidRPr="00DF32B6" w:rsidRDefault="00B30EE2" w:rsidP="0000406C">
            <w:pPr>
              <w:pStyle w:val="ListParagraph"/>
              <w:numPr>
                <w:ilvl w:val="0"/>
                <w:numId w:val="1"/>
              </w:numPr>
            </w:pPr>
          </w:p>
        </w:tc>
        <w:tc>
          <w:tcPr>
            <w:tcW w:w="2251" w:type="dxa"/>
            <w:vMerge/>
            <w:vAlign w:val="center"/>
          </w:tcPr>
          <w:p w14:paraId="56EC3C62" w14:textId="77777777" w:rsidR="00B30EE2" w:rsidRPr="00DF32B6" w:rsidRDefault="00B30EE2" w:rsidP="0000406C"/>
        </w:tc>
        <w:tc>
          <w:tcPr>
            <w:tcW w:w="2253" w:type="dxa"/>
            <w:vAlign w:val="center"/>
          </w:tcPr>
          <w:p w14:paraId="3FD55BE2" w14:textId="2A70A30F" w:rsidR="00B30EE2" w:rsidRPr="00DF32B6" w:rsidRDefault="00B30EE2" w:rsidP="0000406C">
            <w:r w:rsidRPr="009D267F">
              <w:rPr>
                <w:b/>
                <w:bCs/>
              </w:rPr>
              <w:t>Poglavlje 1,</w:t>
            </w:r>
            <w:r w:rsidR="002523FE">
              <w:rPr>
                <w:b/>
                <w:bCs/>
              </w:rPr>
              <w:t xml:space="preserve"> Cilj 1,</w:t>
            </w:r>
            <w:r w:rsidRPr="009D267F">
              <w:rPr>
                <w:b/>
                <w:bCs/>
              </w:rPr>
              <w:t xml:space="preserve"> Mjera 3</w:t>
            </w:r>
          </w:p>
        </w:tc>
        <w:tc>
          <w:tcPr>
            <w:tcW w:w="3137" w:type="dxa"/>
            <w:vAlign w:val="center"/>
          </w:tcPr>
          <w:p w14:paraId="25444B06" w14:textId="77777777" w:rsidR="00B30EE2" w:rsidRPr="0000406C" w:rsidRDefault="00B30EE2" w:rsidP="0000406C">
            <w:r w:rsidRPr="0000406C">
              <w:t xml:space="preserve">Poticanje projekata i programa organizacija civilnog društva koji su usmjereni na razvoj kompetencija Mladih za tržište rada. Kroz godišnji natječaj koji raspisuje Ured za društvene </w:t>
            </w:r>
            <w:r w:rsidRPr="0000406C">
              <w:lastRenderedPageBreak/>
              <w:t>djelatnosti, ovo poglavlje već postoji te je određeno kao prioritetno.</w:t>
            </w:r>
          </w:p>
          <w:p w14:paraId="7732D699" w14:textId="269D6707" w:rsidR="00B30EE2" w:rsidRPr="00DF32B6" w:rsidRDefault="00B30EE2" w:rsidP="005E3F63">
            <w:r w:rsidRPr="0000406C">
              <w:t xml:space="preserve">Sufinancirati Job club bilo bi pogodovanje jednom projektu/pojedincu jer se radi o projektu udruge, a ne o institucionalnom dugoročnom program. Ukoliko je to situacija, tada to nije navedeno u opisu programa, a ako se radi o </w:t>
            </w:r>
            <w:r w:rsidR="00DF32B6" w:rsidRPr="0000406C">
              <w:t>pokretanju novog</w:t>
            </w:r>
            <w:r w:rsidRPr="0000406C">
              <w:t xml:space="preserve"> programa tada bi to trebalo biti u opisu, kako bi se izbjegnule moguće nejasnoće te se postupak proveo transparentno. Pružanju izravne financijske podrške, pogodovalo bi se interesima samo jedne organizacije što nije u skladu s pravilima javnog financiranja/sufinanciranja udruga.</w:t>
            </w:r>
          </w:p>
        </w:tc>
        <w:tc>
          <w:tcPr>
            <w:tcW w:w="5700" w:type="dxa"/>
            <w:vAlign w:val="center"/>
          </w:tcPr>
          <w:p w14:paraId="64700EAE" w14:textId="77777777" w:rsidR="00B30EE2" w:rsidRPr="0000406C" w:rsidRDefault="00B30EE2" w:rsidP="0000406C">
            <w:r w:rsidRPr="0000406C">
              <w:lastRenderedPageBreak/>
              <w:t xml:space="preserve">Javnim natječajem za financiranje projekata udruga iz Proračuna Grada Karlovca, programsko područje 2 – mladi, kao jedan od prioriteta za dodjelu sredstava je i podrška projektima koji su usmjereni na razvoj kompetencija mladih za tržište rada, smatramo da je to dobar poticaj </w:t>
            </w:r>
            <w:r w:rsidRPr="0000406C">
              <w:lastRenderedPageBreak/>
              <w:t>organizacijama civilnog društva kako bi pripremale i provodile projekte vezane na to područje.</w:t>
            </w:r>
          </w:p>
          <w:p w14:paraId="39F020F2" w14:textId="244D1D3C" w:rsidR="00B30EE2" w:rsidRPr="0000406C" w:rsidRDefault="00B30EE2" w:rsidP="0000406C">
            <w:r w:rsidRPr="0000406C">
              <w:t xml:space="preserve">Vezano na vaš komentar za sufinanciranje Job Cluba podsjećamo vas da se 2015./2016.godine provodio udruga projekt Job club for youth Karlovac koji se financirao kroz IPA "Lokalne </w:t>
            </w:r>
            <w:r w:rsidR="00DF32B6" w:rsidRPr="0000406C">
              <w:t>inicijative</w:t>
            </w:r>
            <w:r w:rsidRPr="0000406C">
              <w:t xml:space="preserve"> za poticanje </w:t>
            </w:r>
            <w:r w:rsidR="00DF32B6" w:rsidRPr="0000406C">
              <w:t>zapošljavanja</w:t>
            </w:r>
            <w:r w:rsidRPr="0000406C">
              <w:t xml:space="preserve"> - faza II" i u kojem nam je partnerska obveza osiguranje sufinanciranja i održivosti. Iz tog razloga Grad Karlovac je, a prema mjeri tadašnjeg Gradskog programa za mlade (Poglavlje 3, Cilj 1, Mjera 2), odlučio financirati aktivnosti Job cluba nakon završetka kako bi se dio aktivnosti mogao i dalje provoditi. Upravo zato jer je projekt završio osigurana su sredstva da bi se moglo raditi s mladim nezaposlenim osobama. Kao konkretan pokazatelj uspješnosti mjere je i aktualni projekt Kluba za zapošljavanje mladih karlovačke županije. </w:t>
            </w:r>
          </w:p>
          <w:p w14:paraId="745FA231" w14:textId="1EB526C7" w:rsidR="00B30EE2" w:rsidRPr="00DF32B6" w:rsidRDefault="00B30EE2" w:rsidP="005E3F63">
            <w:r w:rsidRPr="0000406C">
              <w:t>Mišljenja smo da se program može dodatno razraditi te vas pozivamo da nam dostavite svoje prijedloge razvijanja programa i partnerske suradnje na projektima tipa Job Club , no isto tako smatramo da trenutno nema potrebe brisati mjeru iz GPM-a.</w:t>
            </w:r>
          </w:p>
        </w:tc>
      </w:tr>
      <w:tr w:rsidR="00B30EE2" w:rsidRPr="00DF32B6" w14:paraId="44C6B5CE" w14:textId="77777777" w:rsidTr="00165E29">
        <w:trPr>
          <w:cantSplit/>
          <w:tblHeader/>
          <w:tblCellSpacing w:w="11" w:type="dxa"/>
        </w:trPr>
        <w:tc>
          <w:tcPr>
            <w:tcW w:w="981" w:type="dxa"/>
            <w:vMerge/>
            <w:vAlign w:val="center"/>
          </w:tcPr>
          <w:p w14:paraId="71DB4209" w14:textId="77777777" w:rsidR="00B30EE2" w:rsidRPr="00DF32B6" w:rsidRDefault="00B30EE2" w:rsidP="0000406C">
            <w:pPr>
              <w:pStyle w:val="ListParagraph"/>
              <w:numPr>
                <w:ilvl w:val="0"/>
                <w:numId w:val="1"/>
              </w:numPr>
            </w:pPr>
          </w:p>
        </w:tc>
        <w:tc>
          <w:tcPr>
            <w:tcW w:w="2251" w:type="dxa"/>
            <w:vMerge/>
            <w:vAlign w:val="center"/>
          </w:tcPr>
          <w:p w14:paraId="03815426" w14:textId="77777777" w:rsidR="00B30EE2" w:rsidRPr="00DF32B6" w:rsidRDefault="00B30EE2" w:rsidP="0000406C"/>
        </w:tc>
        <w:tc>
          <w:tcPr>
            <w:tcW w:w="2253" w:type="dxa"/>
            <w:vAlign w:val="center"/>
          </w:tcPr>
          <w:p w14:paraId="1385F978" w14:textId="46075803" w:rsidR="00B30EE2" w:rsidRPr="002523FE" w:rsidRDefault="002523FE" w:rsidP="0000406C">
            <w:pPr>
              <w:rPr>
                <w:b/>
                <w:bCs/>
              </w:rPr>
            </w:pPr>
            <w:r w:rsidRPr="002523FE">
              <w:rPr>
                <w:b/>
                <w:bCs/>
              </w:rPr>
              <w:t>Poglavlje 3, Cilj 1, mjera 3, zadaci</w:t>
            </w:r>
          </w:p>
        </w:tc>
        <w:tc>
          <w:tcPr>
            <w:tcW w:w="3137" w:type="dxa"/>
            <w:vAlign w:val="center"/>
          </w:tcPr>
          <w:p w14:paraId="15C024E6" w14:textId="22C8586A" w:rsidR="00B30EE2" w:rsidRPr="00DF32B6" w:rsidRDefault="00B30EE2" w:rsidP="005E3F63">
            <w:r w:rsidRPr="0000406C">
              <w:t xml:space="preserve">Kada se </w:t>
            </w:r>
            <w:r w:rsidR="00DF32B6" w:rsidRPr="0000406C">
              <w:t>spominje</w:t>
            </w:r>
            <w:r w:rsidRPr="0000406C">
              <w:t xml:space="preserve"> osnivanje radnih skupina i npr. “Uspostavljanje baze mentora i sustava mentoriranja u svrhu educiranja osoba koje će raditi s mladima na inovativne načine” u poglavlju</w:t>
            </w:r>
            <w:r w:rsidR="002523FE">
              <w:t xml:space="preserve"> </w:t>
            </w:r>
            <w:r w:rsidRPr="0000406C">
              <w:t xml:space="preserve">3. nije navedeno radi li se o mladim mentorima ili je to zaključak mladih ljudi da im je potrebno dati ovaj vid </w:t>
            </w:r>
            <w:r w:rsidRPr="0000406C">
              <w:lastRenderedPageBreak/>
              <w:t xml:space="preserve">podrške kroz bazu mentora nebitno o njihovim godinama. </w:t>
            </w:r>
          </w:p>
        </w:tc>
        <w:tc>
          <w:tcPr>
            <w:tcW w:w="5700" w:type="dxa"/>
            <w:vAlign w:val="center"/>
          </w:tcPr>
          <w:p w14:paraId="4E9D7E8D" w14:textId="592FBE4E" w:rsidR="00B30EE2" w:rsidRPr="0000406C" w:rsidRDefault="00B30EE2" w:rsidP="0000406C">
            <w:r w:rsidRPr="0000406C">
              <w:lastRenderedPageBreak/>
              <w:t xml:space="preserve">Zadatak </w:t>
            </w:r>
            <w:r w:rsidR="002523FE">
              <w:t xml:space="preserve">se </w:t>
            </w:r>
            <w:r w:rsidRPr="0000406C">
              <w:t>odnosi na uspostavljanje sustava mentorstva iskusnih osoba u radu s mladima, bez obzira na dob, da pomognu mladima koji žele raditi u sektoru i postati amaterski/profesionalni youth workeri. Mjera je proizašla kao jedan od rezultata sa radionica za izradu Gradskog programa za mlade.</w:t>
            </w:r>
          </w:p>
          <w:p w14:paraId="075436CB" w14:textId="77777777" w:rsidR="00B30EE2" w:rsidRPr="00DF32B6" w:rsidRDefault="00B30EE2" w:rsidP="0000406C"/>
        </w:tc>
      </w:tr>
      <w:tr w:rsidR="00165E29" w:rsidRPr="00DF32B6" w14:paraId="420F52E1" w14:textId="77777777" w:rsidTr="00165E29">
        <w:trPr>
          <w:cantSplit/>
          <w:tblHeader/>
          <w:tblCellSpacing w:w="11" w:type="dxa"/>
        </w:trPr>
        <w:tc>
          <w:tcPr>
            <w:tcW w:w="981" w:type="dxa"/>
            <w:vMerge w:val="restart"/>
            <w:vAlign w:val="center"/>
          </w:tcPr>
          <w:p w14:paraId="5B5E8ABD" w14:textId="77777777" w:rsidR="00165E29" w:rsidRPr="00DF32B6" w:rsidRDefault="00165E29" w:rsidP="0000406C">
            <w:pPr>
              <w:pStyle w:val="ListParagraph"/>
              <w:numPr>
                <w:ilvl w:val="0"/>
                <w:numId w:val="1"/>
              </w:numPr>
            </w:pPr>
          </w:p>
        </w:tc>
        <w:tc>
          <w:tcPr>
            <w:tcW w:w="2251" w:type="dxa"/>
            <w:vMerge w:val="restart"/>
            <w:vAlign w:val="center"/>
          </w:tcPr>
          <w:p w14:paraId="54FD4DD3" w14:textId="2E42B98F" w:rsidR="00165E29" w:rsidRPr="00DF32B6" w:rsidRDefault="00165E29" w:rsidP="00B30EE2">
            <w:pPr>
              <w:rPr>
                <w:b/>
                <w:bCs/>
              </w:rPr>
            </w:pPr>
            <w:r>
              <w:rPr>
                <w:b/>
                <w:bCs/>
              </w:rPr>
              <w:t xml:space="preserve">LEO STAKOVIĆ, </w:t>
            </w:r>
            <w:r w:rsidRPr="00165E29">
              <w:t>predsjednik radne skupine „Umjetnost i kultura mladih“ Savjeta mladih grada Karlovca</w:t>
            </w:r>
          </w:p>
        </w:tc>
        <w:tc>
          <w:tcPr>
            <w:tcW w:w="2253" w:type="dxa"/>
            <w:vAlign w:val="center"/>
          </w:tcPr>
          <w:p w14:paraId="149F7757" w14:textId="57ECF0BB" w:rsidR="00165E29" w:rsidRPr="009D267F" w:rsidRDefault="00165E29" w:rsidP="0000406C">
            <w:pPr>
              <w:rPr>
                <w:b/>
                <w:bCs/>
              </w:rPr>
            </w:pPr>
            <w:r>
              <w:rPr>
                <w:b/>
                <w:bCs/>
              </w:rPr>
              <w:t>Poglavlje 5, Cilj 1, Mjera 1</w:t>
            </w:r>
          </w:p>
        </w:tc>
        <w:tc>
          <w:tcPr>
            <w:tcW w:w="3137" w:type="dxa"/>
            <w:vAlign w:val="center"/>
          </w:tcPr>
          <w:p w14:paraId="44B1F65C" w14:textId="6E6682BB" w:rsidR="00165E29" w:rsidRPr="0000406C" w:rsidRDefault="00165E29" w:rsidP="0000406C">
            <w:r>
              <w:t>S</w:t>
            </w:r>
            <w:r w:rsidRPr="00165E29">
              <w:t>avjetujemo da kao suradnika u provedbi navedete i upravitelja Male scene Hrvatskog doma (budući se u navedenom prostoru okuplja veliki broj mladih u raznim aktivnostima, a najčešće vezanim uz kulturu  )</w:t>
            </w:r>
          </w:p>
        </w:tc>
        <w:tc>
          <w:tcPr>
            <w:tcW w:w="5700" w:type="dxa"/>
            <w:vAlign w:val="center"/>
          </w:tcPr>
          <w:p w14:paraId="7A44F246" w14:textId="7EBA1E7B" w:rsidR="00165E29" w:rsidRPr="0000406C" w:rsidRDefault="00165E29" w:rsidP="0000406C">
            <w:r w:rsidRPr="00165E29">
              <w:t>Dodan suradnik u provedbi – upravitelj Male scene HD</w:t>
            </w:r>
          </w:p>
        </w:tc>
      </w:tr>
      <w:tr w:rsidR="00165E29" w:rsidRPr="00DF32B6" w14:paraId="1812CF97" w14:textId="77777777" w:rsidTr="00D93D9F">
        <w:trPr>
          <w:cantSplit/>
          <w:tblHeader/>
          <w:tblCellSpacing w:w="11" w:type="dxa"/>
        </w:trPr>
        <w:tc>
          <w:tcPr>
            <w:tcW w:w="981" w:type="dxa"/>
            <w:vMerge/>
            <w:vAlign w:val="center"/>
          </w:tcPr>
          <w:p w14:paraId="7259729F" w14:textId="77777777" w:rsidR="00165E29" w:rsidRPr="00DF32B6" w:rsidRDefault="00165E29" w:rsidP="00165E29">
            <w:pPr>
              <w:pStyle w:val="ListParagraph"/>
              <w:numPr>
                <w:ilvl w:val="0"/>
                <w:numId w:val="1"/>
              </w:numPr>
            </w:pPr>
          </w:p>
        </w:tc>
        <w:tc>
          <w:tcPr>
            <w:tcW w:w="2251" w:type="dxa"/>
            <w:vMerge/>
            <w:vAlign w:val="center"/>
          </w:tcPr>
          <w:p w14:paraId="6C8F3C2A" w14:textId="77777777" w:rsidR="00165E29" w:rsidRPr="00DF32B6" w:rsidRDefault="00165E29" w:rsidP="00165E29">
            <w:pPr>
              <w:rPr>
                <w:b/>
                <w:bCs/>
              </w:rPr>
            </w:pPr>
          </w:p>
        </w:tc>
        <w:tc>
          <w:tcPr>
            <w:tcW w:w="2253" w:type="dxa"/>
            <w:vAlign w:val="center"/>
          </w:tcPr>
          <w:p w14:paraId="4E040195" w14:textId="5B7514CB" w:rsidR="00165E29" w:rsidRPr="009D267F" w:rsidRDefault="00165E29" w:rsidP="00165E29">
            <w:pPr>
              <w:rPr>
                <w:b/>
                <w:bCs/>
              </w:rPr>
            </w:pPr>
            <w:r>
              <w:rPr>
                <w:b/>
                <w:bCs/>
              </w:rPr>
              <w:t xml:space="preserve">Poglavlje 5, </w:t>
            </w:r>
            <w:r>
              <w:t xml:space="preserve"> </w:t>
            </w:r>
            <w:r w:rsidRPr="00165E29">
              <w:rPr>
                <w:b/>
                <w:bCs/>
              </w:rPr>
              <w:t>Cilj 1, Mjera 3</w:t>
            </w:r>
          </w:p>
        </w:tc>
        <w:tc>
          <w:tcPr>
            <w:tcW w:w="3137" w:type="dxa"/>
            <w:vAlign w:val="center"/>
          </w:tcPr>
          <w:p w14:paraId="0ABD8161" w14:textId="0D33F169" w:rsidR="00165E29" w:rsidRPr="0000406C" w:rsidRDefault="00165E29" w:rsidP="00165E29">
            <w:r>
              <w:t>S</w:t>
            </w:r>
            <w:r w:rsidRPr="00165E29">
              <w:t xml:space="preserve">avjetujemo da kao suradnike u provedbi navedete i Info centar za mlade (Portal za mlade) i upravitelja Male scene HD, kako bi uz kontinuiranu komunikaciju i suradnju ustanova u kulturi i gore navedenih mjera bila jednostavnije provedena  </w:t>
            </w:r>
          </w:p>
        </w:tc>
        <w:tc>
          <w:tcPr>
            <w:tcW w:w="5700" w:type="dxa"/>
            <w:vAlign w:val="center"/>
          </w:tcPr>
          <w:p w14:paraId="23192E52" w14:textId="6EFC9B42" w:rsidR="00165E29" w:rsidRPr="0000406C" w:rsidRDefault="00165E29" w:rsidP="00165E29">
            <w:r w:rsidRPr="00165E29">
              <w:t>Dodani suradnici u provedbi – info centar za mlade i upravitelj Male scene HD</w:t>
            </w:r>
          </w:p>
        </w:tc>
      </w:tr>
      <w:tr w:rsidR="00165E29" w:rsidRPr="00DF32B6" w14:paraId="108525AC" w14:textId="77777777" w:rsidTr="00D93D9F">
        <w:trPr>
          <w:cantSplit/>
          <w:tblHeader/>
          <w:tblCellSpacing w:w="11" w:type="dxa"/>
        </w:trPr>
        <w:tc>
          <w:tcPr>
            <w:tcW w:w="981" w:type="dxa"/>
            <w:vMerge/>
            <w:vAlign w:val="center"/>
          </w:tcPr>
          <w:p w14:paraId="61CA72FD" w14:textId="77777777" w:rsidR="00165E29" w:rsidRPr="00DF32B6" w:rsidRDefault="00165E29" w:rsidP="00165E29">
            <w:pPr>
              <w:pStyle w:val="ListParagraph"/>
              <w:numPr>
                <w:ilvl w:val="0"/>
                <w:numId w:val="1"/>
              </w:numPr>
            </w:pPr>
          </w:p>
        </w:tc>
        <w:tc>
          <w:tcPr>
            <w:tcW w:w="2251" w:type="dxa"/>
            <w:vMerge/>
            <w:vAlign w:val="center"/>
          </w:tcPr>
          <w:p w14:paraId="2EAA3000" w14:textId="77777777" w:rsidR="00165E29" w:rsidRPr="00DF32B6" w:rsidRDefault="00165E29" w:rsidP="00165E29">
            <w:pPr>
              <w:rPr>
                <w:b/>
                <w:bCs/>
              </w:rPr>
            </w:pPr>
          </w:p>
        </w:tc>
        <w:tc>
          <w:tcPr>
            <w:tcW w:w="2253" w:type="dxa"/>
            <w:vAlign w:val="center"/>
          </w:tcPr>
          <w:p w14:paraId="52002C8B" w14:textId="1D9133E3" w:rsidR="00165E29" w:rsidRPr="009D267F" w:rsidRDefault="00165E29" w:rsidP="00165E29">
            <w:pPr>
              <w:rPr>
                <w:b/>
                <w:bCs/>
              </w:rPr>
            </w:pPr>
            <w:r>
              <w:rPr>
                <w:b/>
                <w:bCs/>
              </w:rPr>
              <w:t>Poglavlje 5, Cilj 1, Mjera 4</w:t>
            </w:r>
          </w:p>
        </w:tc>
        <w:tc>
          <w:tcPr>
            <w:tcW w:w="3137" w:type="dxa"/>
            <w:vAlign w:val="center"/>
          </w:tcPr>
          <w:p w14:paraId="6BB9A157" w14:textId="5A54590D" w:rsidR="00165E29" w:rsidRPr="0000406C" w:rsidRDefault="00165E29" w:rsidP="00165E29">
            <w:r>
              <w:t>P</w:t>
            </w:r>
            <w:r w:rsidRPr="00165E29">
              <w:t>odsjećamo da je rok za uspostavljanje Karlovačkog kulturnog klastera 2022</w:t>
            </w:r>
            <w:r>
              <w:t>.</w:t>
            </w:r>
            <w:r w:rsidRPr="00165E29">
              <w:t xml:space="preserve">  </w:t>
            </w:r>
          </w:p>
        </w:tc>
        <w:tc>
          <w:tcPr>
            <w:tcW w:w="5700" w:type="dxa"/>
            <w:vAlign w:val="center"/>
          </w:tcPr>
          <w:p w14:paraId="4B6F866F" w14:textId="0722D689" w:rsidR="00165E29" w:rsidRPr="0000406C" w:rsidRDefault="00165E29" w:rsidP="00165E29">
            <w:r w:rsidRPr="00165E29">
              <w:t>Izmijenjen rok za uspostavu kulturnog klastera sukladno Strategiji kulture grada Karlovca na 2022. godinu</w:t>
            </w:r>
          </w:p>
        </w:tc>
      </w:tr>
      <w:tr w:rsidR="00165E29" w:rsidRPr="00DF32B6" w14:paraId="2740203D" w14:textId="77777777" w:rsidTr="00165E29">
        <w:trPr>
          <w:cantSplit/>
          <w:tblHeader/>
          <w:tblCellSpacing w:w="11" w:type="dxa"/>
        </w:trPr>
        <w:tc>
          <w:tcPr>
            <w:tcW w:w="981" w:type="dxa"/>
            <w:vMerge/>
            <w:vAlign w:val="center"/>
          </w:tcPr>
          <w:p w14:paraId="1E38144E" w14:textId="77777777" w:rsidR="00165E29" w:rsidRPr="00DF32B6" w:rsidRDefault="00165E29" w:rsidP="0000406C">
            <w:pPr>
              <w:pStyle w:val="ListParagraph"/>
              <w:numPr>
                <w:ilvl w:val="0"/>
                <w:numId w:val="1"/>
              </w:numPr>
            </w:pPr>
          </w:p>
        </w:tc>
        <w:tc>
          <w:tcPr>
            <w:tcW w:w="2251" w:type="dxa"/>
            <w:vMerge/>
            <w:vAlign w:val="center"/>
          </w:tcPr>
          <w:p w14:paraId="686FAA95" w14:textId="77777777" w:rsidR="00165E29" w:rsidRPr="00DF32B6" w:rsidRDefault="00165E29" w:rsidP="00B30EE2">
            <w:pPr>
              <w:rPr>
                <w:b/>
                <w:bCs/>
              </w:rPr>
            </w:pPr>
          </w:p>
        </w:tc>
        <w:tc>
          <w:tcPr>
            <w:tcW w:w="2253" w:type="dxa"/>
            <w:vAlign w:val="center"/>
          </w:tcPr>
          <w:p w14:paraId="1EF00374" w14:textId="0DAC1702" w:rsidR="00165E29" w:rsidRPr="009D267F" w:rsidRDefault="00165E29" w:rsidP="0000406C">
            <w:pPr>
              <w:rPr>
                <w:b/>
                <w:bCs/>
              </w:rPr>
            </w:pPr>
            <w:r>
              <w:rPr>
                <w:b/>
                <w:bCs/>
              </w:rPr>
              <w:t>Poglavlje 5, Cilj 3, Mjera 4</w:t>
            </w:r>
          </w:p>
        </w:tc>
        <w:tc>
          <w:tcPr>
            <w:tcW w:w="3137" w:type="dxa"/>
            <w:vAlign w:val="center"/>
          </w:tcPr>
          <w:p w14:paraId="78C12D23" w14:textId="3AD08CC7" w:rsidR="00165E29" w:rsidRPr="0000406C" w:rsidRDefault="00FC1F43" w:rsidP="0000406C">
            <w:r>
              <w:t>S</w:t>
            </w:r>
            <w:r w:rsidRPr="00FC1F43">
              <w:t>avjetujemo da kao suradnike u provedbi, ukoliko je moguće, navedete i učenička vijeća čiji bi članovi i predstavnici vrlo lako mogli biti ambasadori aktivnosti za mlade u svojim zajednicama (društvo, škola).</w:t>
            </w:r>
          </w:p>
        </w:tc>
        <w:tc>
          <w:tcPr>
            <w:tcW w:w="5700" w:type="dxa"/>
            <w:vAlign w:val="center"/>
          </w:tcPr>
          <w:p w14:paraId="25ED9A2B" w14:textId="3D140546" w:rsidR="00165E29" w:rsidRPr="0000406C" w:rsidRDefault="00FC1F43" w:rsidP="0000406C">
            <w:r w:rsidRPr="00FC1F43">
              <w:t>Kao suradnici u provedbi dodana vijeća učenika i studenata</w:t>
            </w:r>
          </w:p>
        </w:tc>
      </w:tr>
      <w:tr w:rsidR="00B30EE2" w:rsidRPr="00DF32B6" w14:paraId="77EFD7C6" w14:textId="77777777" w:rsidTr="00165E29">
        <w:trPr>
          <w:cantSplit/>
          <w:tblHeader/>
          <w:tblCellSpacing w:w="11" w:type="dxa"/>
        </w:trPr>
        <w:tc>
          <w:tcPr>
            <w:tcW w:w="981" w:type="dxa"/>
            <w:vMerge w:val="restart"/>
            <w:vAlign w:val="center"/>
          </w:tcPr>
          <w:p w14:paraId="535244F2" w14:textId="77777777" w:rsidR="00B30EE2" w:rsidRPr="00DF32B6" w:rsidRDefault="00B30EE2" w:rsidP="0000406C">
            <w:pPr>
              <w:pStyle w:val="ListParagraph"/>
              <w:numPr>
                <w:ilvl w:val="0"/>
                <w:numId w:val="1"/>
              </w:numPr>
            </w:pPr>
          </w:p>
        </w:tc>
        <w:tc>
          <w:tcPr>
            <w:tcW w:w="2251" w:type="dxa"/>
            <w:vMerge w:val="restart"/>
            <w:vAlign w:val="center"/>
          </w:tcPr>
          <w:p w14:paraId="162BE457" w14:textId="13E4DFA5" w:rsidR="00B30EE2" w:rsidRPr="00DF32B6" w:rsidRDefault="005E3F63" w:rsidP="00B30EE2">
            <w:pPr>
              <w:rPr>
                <w:b/>
                <w:bCs/>
              </w:rPr>
            </w:pPr>
            <w:r w:rsidRPr="00DF32B6">
              <w:rPr>
                <w:b/>
                <w:bCs/>
              </w:rPr>
              <w:t>RENATO BUKOVAC</w:t>
            </w:r>
          </w:p>
        </w:tc>
        <w:tc>
          <w:tcPr>
            <w:tcW w:w="2253" w:type="dxa"/>
            <w:vAlign w:val="center"/>
          </w:tcPr>
          <w:p w14:paraId="2CE38AB7" w14:textId="0C48CDCA" w:rsidR="00B30EE2" w:rsidRPr="00DF32B6" w:rsidRDefault="00BA0A1B" w:rsidP="0000406C">
            <w:r>
              <w:rPr>
                <w:b/>
                <w:bCs/>
              </w:rPr>
              <w:t xml:space="preserve">Načelni komentar, </w:t>
            </w:r>
            <w:r w:rsidR="00B30EE2" w:rsidRPr="009D267F">
              <w:rPr>
                <w:b/>
                <w:bCs/>
              </w:rPr>
              <w:t>Poglavlje 1</w:t>
            </w:r>
          </w:p>
        </w:tc>
        <w:tc>
          <w:tcPr>
            <w:tcW w:w="3137" w:type="dxa"/>
            <w:vAlign w:val="center"/>
          </w:tcPr>
          <w:p w14:paraId="59F768C4" w14:textId="77777777" w:rsidR="00B30EE2" w:rsidRPr="0000406C" w:rsidRDefault="00B30EE2" w:rsidP="0000406C">
            <w:r w:rsidRPr="0000406C">
              <w:t>U prvom poglavlju nedostaju cilj, mjere i zadaci koji se odnose na razvoj demografije</w:t>
            </w:r>
          </w:p>
          <w:p w14:paraId="037AFA87" w14:textId="77777777" w:rsidR="00B30EE2" w:rsidRPr="0000406C" w:rsidRDefault="00B30EE2" w:rsidP="0000406C">
            <w:r w:rsidRPr="0000406C">
              <w:t xml:space="preserve">- Napraviti set alata za promociju života u Karlovcu  </w:t>
            </w:r>
          </w:p>
          <w:p w14:paraId="1FE9BFEC" w14:textId="49E1BF88" w:rsidR="00B30EE2" w:rsidRPr="0000406C" w:rsidRDefault="00B30EE2" w:rsidP="0000406C">
            <w:r w:rsidRPr="0000406C">
              <w:lastRenderedPageBreak/>
              <w:t>- Posebno utjecati na mlade u domovima</w:t>
            </w:r>
          </w:p>
          <w:p w14:paraId="65748105" w14:textId="747DAAE8" w:rsidR="00B30EE2" w:rsidRPr="0000406C" w:rsidRDefault="00B30EE2" w:rsidP="0000406C">
            <w:r w:rsidRPr="0000406C">
              <w:t xml:space="preserve">- Istražiti potrebe mladih beskućnika  </w:t>
            </w:r>
          </w:p>
          <w:p w14:paraId="304D4F4B" w14:textId="5BDF1173" w:rsidR="00B30EE2" w:rsidRPr="00DF32B6" w:rsidRDefault="00B30EE2" w:rsidP="005E3F63">
            <w:r w:rsidRPr="0000406C">
              <w:t xml:space="preserve">- Veći fokus na mlade u ruralnim područjima – usmjeriti se i prema mladima u gradskim četvrtima, a posebno mjesnim odborima  </w:t>
            </w:r>
          </w:p>
        </w:tc>
        <w:tc>
          <w:tcPr>
            <w:tcW w:w="5700" w:type="dxa"/>
            <w:vAlign w:val="center"/>
          </w:tcPr>
          <w:p w14:paraId="2ACAFAC6" w14:textId="77777777" w:rsidR="00B30EE2" w:rsidRPr="0000406C" w:rsidRDefault="00B30EE2" w:rsidP="0000406C">
            <w:r w:rsidRPr="0000406C">
              <w:lastRenderedPageBreak/>
              <w:t xml:space="preserve">Mišljenja smo da cijelo poglavlje odnosno svi ciljevi, mjere i zadaci  doprinose razvoju demografije, te se vaš komentar ne usvaja. Sigurni smo da će u operativnom /akcijskom planu provedbe GPM-a pažnja biti posvećena temama koje ste </w:t>
            </w:r>
            <w:r w:rsidRPr="0000406C">
              <w:lastRenderedPageBreak/>
              <w:t>istaknuli, smatramo da ih nije potrebno navoditi u samom dokumentu GPM-a.</w:t>
            </w:r>
          </w:p>
          <w:p w14:paraId="4803487C" w14:textId="141272B5" w:rsidR="00B30EE2" w:rsidRPr="0000406C" w:rsidRDefault="00B30EE2" w:rsidP="0000406C">
            <w:r w:rsidRPr="0000406C">
              <w:t>Vezano na Vaš komentar - Posebno utjecati na mlade u domovima, upućujemo vas na Poglavlje 4 gdje je navedena tema obuhvaćena kroz rad s marginaliziranim skupinama mladih.</w:t>
            </w:r>
          </w:p>
          <w:p w14:paraId="20E7CEA8" w14:textId="77777777" w:rsidR="00B30EE2" w:rsidRPr="00DF32B6" w:rsidRDefault="00B30EE2" w:rsidP="0000406C"/>
        </w:tc>
      </w:tr>
      <w:tr w:rsidR="00B30EE2" w:rsidRPr="00DF32B6" w14:paraId="652DC1FE" w14:textId="77777777" w:rsidTr="00165E29">
        <w:trPr>
          <w:cantSplit/>
          <w:tblHeader/>
          <w:tblCellSpacing w:w="11" w:type="dxa"/>
        </w:trPr>
        <w:tc>
          <w:tcPr>
            <w:tcW w:w="981" w:type="dxa"/>
            <w:vMerge/>
            <w:vAlign w:val="center"/>
          </w:tcPr>
          <w:p w14:paraId="78880B83" w14:textId="77777777" w:rsidR="00B30EE2" w:rsidRPr="00DF32B6" w:rsidRDefault="00B30EE2" w:rsidP="0000406C">
            <w:pPr>
              <w:pStyle w:val="ListParagraph"/>
              <w:numPr>
                <w:ilvl w:val="0"/>
                <w:numId w:val="1"/>
              </w:numPr>
            </w:pPr>
          </w:p>
        </w:tc>
        <w:tc>
          <w:tcPr>
            <w:tcW w:w="2251" w:type="dxa"/>
            <w:vMerge/>
            <w:vAlign w:val="center"/>
          </w:tcPr>
          <w:p w14:paraId="162E9927" w14:textId="77777777" w:rsidR="00B30EE2" w:rsidRPr="00DF32B6" w:rsidRDefault="00B30EE2" w:rsidP="0000406C"/>
        </w:tc>
        <w:tc>
          <w:tcPr>
            <w:tcW w:w="2253" w:type="dxa"/>
            <w:vAlign w:val="center"/>
          </w:tcPr>
          <w:p w14:paraId="14B62AB0" w14:textId="5CAD3F41" w:rsidR="00B30EE2" w:rsidRPr="00DF32B6" w:rsidRDefault="008201F2" w:rsidP="008201F2">
            <w:r>
              <w:rPr>
                <w:b/>
                <w:bCs/>
              </w:rPr>
              <w:t xml:space="preserve">Načelni komentar, </w:t>
            </w:r>
            <w:r w:rsidR="00B30EE2" w:rsidRPr="0000406C">
              <w:rPr>
                <w:b/>
                <w:bCs/>
              </w:rPr>
              <w:t xml:space="preserve">Poglavlje 2 </w:t>
            </w:r>
          </w:p>
        </w:tc>
        <w:tc>
          <w:tcPr>
            <w:tcW w:w="3137" w:type="dxa"/>
            <w:vAlign w:val="center"/>
          </w:tcPr>
          <w:p w14:paraId="2B905A49" w14:textId="3AD37145" w:rsidR="00B30EE2" w:rsidRPr="00DF32B6" w:rsidRDefault="008201F2" w:rsidP="0000406C">
            <w:r w:rsidRPr="008201F2">
              <w:t xml:space="preserve">Poticanje aktivnog građanstva i političke participacije  </w:t>
            </w:r>
          </w:p>
        </w:tc>
        <w:tc>
          <w:tcPr>
            <w:tcW w:w="5700" w:type="dxa"/>
            <w:vAlign w:val="center"/>
          </w:tcPr>
          <w:p w14:paraId="2A1A8519" w14:textId="77777777" w:rsidR="00B30EE2" w:rsidRPr="0000406C" w:rsidRDefault="00B30EE2" w:rsidP="0000406C">
            <w:r w:rsidRPr="0000406C">
              <w:t>Iz vašeg komentara je nejasno radi li se o preporuci ili pitanju. Cijeli dokument potiče aktivno građanstvo i participaciju na različite načine, od konzumiranja sadržaja, participacije u mehanizmima odlučivanja i savjetovanja (savjet mladih, vijeća učenika), pa do aktivnog sudjelovanja kroz udruge, volonterske klubove ili neformalne inicijative.</w:t>
            </w:r>
          </w:p>
          <w:p w14:paraId="5BE46CC6" w14:textId="77777777" w:rsidR="00B30EE2" w:rsidRPr="00DF32B6" w:rsidRDefault="00B30EE2" w:rsidP="0000406C"/>
        </w:tc>
      </w:tr>
      <w:tr w:rsidR="00B30EE2" w:rsidRPr="00DF32B6" w14:paraId="23B3A840" w14:textId="77777777" w:rsidTr="00165E29">
        <w:trPr>
          <w:cantSplit/>
          <w:tblHeader/>
          <w:tblCellSpacing w:w="11" w:type="dxa"/>
        </w:trPr>
        <w:tc>
          <w:tcPr>
            <w:tcW w:w="981" w:type="dxa"/>
            <w:vMerge/>
            <w:vAlign w:val="center"/>
          </w:tcPr>
          <w:p w14:paraId="508A5D92" w14:textId="77777777" w:rsidR="00B30EE2" w:rsidRPr="00DF32B6" w:rsidRDefault="00B30EE2" w:rsidP="0000406C">
            <w:pPr>
              <w:pStyle w:val="ListParagraph"/>
              <w:numPr>
                <w:ilvl w:val="0"/>
                <w:numId w:val="1"/>
              </w:numPr>
            </w:pPr>
          </w:p>
        </w:tc>
        <w:tc>
          <w:tcPr>
            <w:tcW w:w="2251" w:type="dxa"/>
            <w:vMerge/>
            <w:vAlign w:val="center"/>
          </w:tcPr>
          <w:p w14:paraId="673482D4" w14:textId="77777777" w:rsidR="00B30EE2" w:rsidRPr="00DF32B6" w:rsidRDefault="00B30EE2" w:rsidP="0000406C"/>
        </w:tc>
        <w:tc>
          <w:tcPr>
            <w:tcW w:w="2253" w:type="dxa"/>
            <w:vAlign w:val="center"/>
          </w:tcPr>
          <w:p w14:paraId="28D8F295" w14:textId="3EDFA960" w:rsidR="00B30EE2" w:rsidRPr="0000406C" w:rsidRDefault="008201F2" w:rsidP="0000406C">
            <w:pPr>
              <w:rPr>
                <w:b/>
                <w:bCs/>
              </w:rPr>
            </w:pPr>
            <w:r>
              <w:rPr>
                <w:b/>
                <w:bCs/>
              </w:rPr>
              <w:t xml:space="preserve">Načelni komentar, </w:t>
            </w:r>
            <w:r w:rsidR="00B30EE2" w:rsidRPr="0000406C">
              <w:rPr>
                <w:b/>
                <w:bCs/>
              </w:rPr>
              <w:t xml:space="preserve">Poglavlje 4 </w:t>
            </w:r>
          </w:p>
          <w:p w14:paraId="648BEDAF" w14:textId="77777777" w:rsidR="00B30EE2" w:rsidRPr="00DF32B6" w:rsidRDefault="00B30EE2" w:rsidP="0000406C"/>
        </w:tc>
        <w:tc>
          <w:tcPr>
            <w:tcW w:w="3137" w:type="dxa"/>
            <w:vAlign w:val="center"/>
          </w:tcPr>
          <w:p w14:paraId="672A3747" w14:textId="1B203D62" w:rsidR="00B30EE2" w:rsidRPr="00DF32B6" w:rsidRDefault="008201F2" w:rsidP="0000406C">
            <w:r w:rsidRPr="008201F2">
              <w:t xml:space="preserve">Poticati deinstitucionalizaciju rada s mladima  </w:t>
            </w:r>
          </w:p>
        </w:tc>
        <w:tc>
          <w:tcPr>
            <w:tcW w:w="5700" w:type="dxa"/>
            <w:vAlign w:val="center"/>
          </w:tcPr>
          <w:p w14:paraId="089E9E29" w14:textId="25719A5F" w:rsidR="00B30EE2" w:rsidRPr="0000406C" w:rsidRDefault="00B30EE2" w:rsidP="0000406C">
            <w:r w:rsidRPr="0000406C">
              <w:t>Vaša sugestija je već obuhvaćena u poglavljima 1, 2, 4 i 5 GPM-a, pogotovo u područjima koja se odnose na deinstitucionalizaciju rada s mladima kroz: savjetovanje o zdravlju, mentalnom zdravlju, ovisnosti, prevenciji,  savjetovanje o karijeri i profesionalnoj orijentaciji, poduzetništvu, neformalno obrazovanje i slično, kao i području  nezavisne kulture kao takve.</w:t>
            </w:r>
          </w:p>
          <w:p w14:paraId="59977D6D" w14:textId="77777777" w:rsidR="00B30EE2" w:rsidRPr="00DF32B6" w:rsidRDefault="00B30EE2" w:rsidP="0000406C"/>
        </w:tc>
      </w:tr>
      <w:tr w:rsidR="008201F2" w:rsidRPr="00DF32B6" w14:paraId="075056BD" w14:textId="77777777" w:rsidTr="00165E29">
        <w:trPr>
          <w:cantSplit/>
          <w:tblHeader/>
          <w:tblCellSpacing w:w="11" w:type="dxa"/>
        </w:trPr>
        <w:tc>
          <w:tcPr>
            <w:tcW w:w="981" w:type="dxa"/>
            <w:vMerge/>
            <w:vAlign w:val="center"/>
          </w:tcPr>
          <w:p w14:paraId="6174D3D9" w14:textId="77777777" w:rsidR="008201F2" w:rsidRPr="00DF32B6" w:rsidRDefault="008201F2" w:rsidP="0000406C">
            <w:pPr>
              <w:pStyle w:val="ListParagraph"/>
              <w:numPr>
                <w:ilvl w:val="0"/>
                <w:numId w:val="1"/>
              </w:numPr>
            </w:pPr>
          </w:p>
        </w:tc>
        <w:tc>
          <w:tcPr>
            <w:tcW w:w="2251" w:type="dxa"/>
            <w:vMerge/>
            <w:vAlign w:val="center"/>
          </w:tcPr>
          <w:p w14:paraId="59F021D8" w14:textId="77777777" w:rsidR="008201F2" w:rsidRPr="00DF32B6" w:rsidRDefault="008201F2" w:rsidP="0000406C"/>
        </w:tc>
        <w:tc>
          <w:tcPr>
            <w:tcW w:w="2253" w:type="dxa"/>
            <w:vAlign w:val="center"/>
          </w:tcPr>
          <w:p w14:paraId="6C4F3887" w14:textId="400E15B5" w:rsidR="008201F2" w:rsidRPr="0000406C" w:rsidRDefault="008201F2" w:rsidP="0000406C">
            <w:pPr>
              <w:rPr>
                <w:b/>
                <w:bCs/>
              </w:rPr>
            </w:pPr>
            <w:r>
              <w:rPr>
                <w:b/>
                <w:bCs/>
              </w:rPr>
              <w:t>Poglavlje 2, Cilj 1, Mjera 2</w:t>
            </w:r>
          </w:p>
        </w:tc>
        <w:tc>
          <w:tcPr>
            <w:tcW w:w="3137" w:type="dxa"/>
            <w:vAlign w:val="center"/>
          </w:tcPr>
          <w:p w14:paraId="363883D0" w14:textId="2CF06F95" w:rsidR="008201F2" w:rsidRPr="0000406C" w:rsidRDefault="008201F2" w:rsidP="0000406C">
            <w:r w:rsidRPr="008201F2">
              <w:t>Poticanje aktivnog građanstvo ovdje ima fokus isključivo na školama. Razmisliti o uključivanju opće populacije mladih, studenata i drugih udruženja.</w:t>
            </w:r>
          </w:p>
        </w:tc>
        <w:tc>
          <w:tcPr>
            <w:tcW w:w="5700" w:type="dxa"/>
            <w:vAlign w:val="center"/>
          </w:tcPr>
          <w:p w14:paraId="31258447" w14:textId="4DC2515C" w:rsidR="008201F2" w:rsidRPr="0000406C" w:rsidRDefault="008201F2" w:rsidP="0000406C">
            <w:r w:rsidRPr="008201F2">
              <w:t xml:space="preserve">Dodani suradnici u provedbi – opća populacija mladih – </w:t>
            </w:r>
            <w:r>
              <w:t>K</w:t>
            </w:r>
            <w:r w:rsidRPr="008201F2">
              <w:t>arlovačka županija, osnovne i srednje škole, udruge i Veleučilište</w:t>
            </w:r>
            <w:r>
              <w:t>.</w:t>
            </w:r>
          </w:p>
        </w:tc>
      </w:tr>
      <w:tr w:rsidR="00B30EE2" w:rsidRPr="00DF32B6" w14:paraId="5B73FC78" w14:textId="77777777" w:rsidTr="00165E29">
        <w:trPr>
          <w:cantSplit/>
          <w:tblHeader/>
          <w:tblCellSpacing w:w="11" w:type="dxa"/>
        </w:trPr>
        <w:tc>
          <w:tcPr>
            <w:tcW w:w="981" w:type="dxa"/>
            <w:vMerge/>
            <w:vAlign w:val="center"/>
          </w:tcPr>
          <w:p w14:paraId="5ADC40BE" w14:textId="77777777" w:rsidR="00B30EE2" w:rsidRPr="00DF32B6" w:rsidRDefault="00B30EE2" w:rsidP="0000406C">
            <w:pPr>
              <w:pStyle w:val="ListParagraph"/>
              <w:numPr>
                <w:ilvl w:val="0"/>
                <w:numId w:val="1"/>
              </w:numPr>
            </w:pPr>
          </w:p>
        </w:tc>
        <w:tc>
          <w:tcPr>
            <w:tcW w:w="2251" w:type="dxa"/>
            <w:vMerge/>
            <w:vAlign w:val="center"/>
          </w:tcPr>
          <w:p w14:paraId="4EACA465" w14:textId="77777777" w:rsidR="00B30EE2" w:rsidRPr="00DF32B6" w:rsidRDefault="00B30EE2" w:rsidP="0000406C"/>
        </w:tc>
        <w:tc>
          <w:tcPr>
            <w:tcW w:w="2253" w:type="dxa"/>
            <w:vAlign w:val="center"/>
          </w:tcPr>
          <w:p w14:paraId="502B9BB2" w14:textId="16C0FFE0" w:rsidR="00B30EE2" w:rsidRPr="00DF32B6" w:rsidRDefault="00B30EE2" w:rsidP="008201F2">
            <w:r w:rsidRPr="0000406C">
              <w:rPr>
                <w:b/>
                <w:bCs/>
              </w:rPr>
              <w:t xml:space="preserve">Poglavlje 2, </w:t>
            </w:r>
            <w:r w:rsidR="008201F2">
              <w:rPr>
                <w:b/>
                <w:bCs/>
              </w:rPr>
              <w:t>Cilj 1, M</w:t>
            </w:r>
            <w:r w:rsidRPr="0000406C">
              <w:rPr>
                <w:b/>
                <w:bCs/>
              </w:rPr>
              <w:t xml:space="preserve">jera 2 </w:t>
            </w:r>
          </w:p>
        </w:tc>
        <w:tc>
          <w:tcPr>
            <w:tcW w:w="3137" w:type="dxa"/>
            <w:vAlign w:val="center"/>
          </w:tcPr>
          <w:p w14:paraId="55687FF7" w14:textId="302B191B" w:rsidR="008201F2" w:rsidRDefault="008201F2" w:rsidP="0000406C">
            <w:r w:rsidRPr="008201F2">
              <w:t xml:space="preserve">Detektirati   ulogu savjeta mladih u ovom procesu  </w:t>
            </w:r>
          </w:p>
          <w:p w14:paraId="719C085C" w14:textId="3DDCA9BD" w:rsidR="00B30EE2" w:rsidRPr="0000406C" w:rsidRDefault="00B30EE2" w:rsidP="0000406C">
            <w:r w:rsidRPr="0000406C">
              <w:lastRenderedPageBreak/>
              <w:t>Povezano s komentarom za 2. Područje iz prethodne rubrike.</w:t>
            </w:r>
          </w:p>
          <w:p w14:paraId="3400CFCF" w14:textId="4EB95DDF" w:rsidR="00B30EE2" w:rsidRPr="00DF32B6" w:rsidRDefault="00B30EE2" w:rsidP="0000406C">
            <w:r w:rsidRPr="0000406C">
              <w:t xml:space="preserve">Poglavlje 3, cilj 2, mjera 4 – 1. Otvoriti savjete mladih prema široj javnosti. Ostvariti komunikaciju donositelja odluka preko savjeta mladih do mladih i obrnuto  , Educirati članove Gradskog vijeća, Gradske uprave i ostale donositelje odluka po pitanju savjeta mladih </w:t>
            </w:r>
          </w:p>
        </w:tc>
        <w:tc>
          <w:tcPr>
            <w:tcW w:w="5700" w:type="dxa"/>
            <w:vAlign w:val="center"/>
          </w:tcPr>
          <w:p w14:paraId="1079DE24" w14:textId="77777777" w:rsidR="00B30EE2" w:rsidRPr="0000406C" w:rsidRDefault="00B30EE2" w:rsidP="0000406C">
            <w:r w:rsidRPr="0000406C">
              <w:lastRenderedPageBreak/>
              <w:t xml:space="preserve">Savjet mladih grada Karlovca sukladno Zakonu o savjetima mladih ima jasno definirani krug djelovanja u tom kontekstu </w:t>
            </w:r>
            <w:r w:rsidRPr="0000406C">
              <w:lastRenderedPageBreak/>
              <w:t>odnosno primjedbama koje ste naveli, slažemo se da može služiti kao promocijsko sredstvo, što je i obuhvaćeno mjerom 4 koja se konkretno bavi Savjetom mladih.</w:t>
            </w:r>
          </w:p>
          <w:p w14:paraId="1E31115E" w14:textId="77777777" w:rsidR="00B30EE2" w:rsidRPr="00DF32B6" w:rsidRDefault="00B30EE2" w:rsidP="0000406C"/>
        </w:tc>
      </w:tr>
      <w:tr w:rsidR="00B30EE2" w:rsidRPr="00DF32B6" w14:paraId="161F1C90" w14:textId="77777777" w:rsidTr="00165E29">
        <w:trPr>
          <w:cantSplit/>
          <w:tblHeader/>
          <w:tblCellSpacing w:w="11" w:type="dxa"/>
        </w:trPr>
        <w:tc>
          <w:tcPr>
            <w:tcW w:w="981" w:type="dxa"/>
            <w:vMerge/>
            <w:vAlign w:val="center"/>
          </w:tcPr>
          <w:p w14:paraId="4134884A" w14:textId="77777777" w:rsidR="00B30EE2" w:rsidRPr="00DF32B6" w:rsidRDefault="00B30EE2" w:rsidP="0000406C">
            <w:pPr>
              <w:pStyle w:val="ListParagraph"/>
              <w:numPr>
                <w:ilvl w:val="0"/>
                <w:numId w:val="1"/>
              </w:numPr>
            </w:pPr>
          </w:p>
        </w:tc>
        <w:tc>
          <w:tcPr>
            <w:tcW w:w="2251" w:type="dxa"/>
            <w:vMerge/>
            <w:vAlign w:val="center"/>
          </w:tcPr>
          <w:p w14:paraId="175D5308" w14:textId="77777777" w:rsidR="00B30EE2" w:rsidRPr="00DF32B6" w:rsidRDefault="00B30EE2" w:rsidP="0000406C"/>
        </w:tc>
        <w:tc>
          <w:tcPr>
            <w:tcW w:w="2253" w:type="dxa"/>
            <w:vAlign w:val="center"/>
          </w:tcPr>
          <w:p w14:paraId="72470CB4" w14:textId="77777777" w:rsidR="00B30EE2" w:rsidRPr="00DF32B6" w:rsidRDefault="00B30EE2" w:rsidP="0000406C">
            <w:pPr>
              <w:rPr>
                <w:b/>
                <w:bCs/>
              </w:rPr>
            </w:pPr>
          </w:p>
        </w:tc>
        <w:tc>
          <w:tcPr>
            <w:tcW w:w="3137" w:type="dxa"/>
            <w:vAlign w:val="center"/>
          </w:tcPr>
          <w:p w14:paraId="653A92C6" w14:textId="17AD4AB6" w:rsidR="00B30EE2" w:rsidRPr="0000406C" w:rsidRDefault="00B30EE2" w:rsidP="0000406C">
            <w:r w:rsidRPr="0000406C">
              <w:t xml:space="preserve">Birati gradonačelnika za mlade </w:t>
            </w:r>
          </w:p>
          <w:p w14:paraId="2ABF5B70" w14:textId="77777777" w:rsidR="00B30EE2" w:rsidRPr="00DF32B6" w:rsidRDefault="00B30EE2" w:rsidP="0000406C"/>
        </w:tc>
        <w:tc>
          <w:tcPr>
            <w:tcW w:w="5700" w:type="dxa"/>
            <w:vAlign w:val="center"/>
          </w:tcPr>
          <w:p w14:paraId="0A23AFE2" w14:textId="3853047C" w:rsidR="00B30EE2" w:rsidRPr="00DF32B6" w:rsidRDefault="00B30EE2" w:rsidP="00DF32B6">
            <w:r w:rsidRPr="0000406C">
              <w:t>Mišljenja smo da taj tip aktivnosti nije prikladan za sam dokument Gradskog programa, te da je primjereniji kao konkretan zadatak  u Akcijskom/Operativnom planu provedbe.</w:t>
            </w:r>
          </w:p>
        </w:tc>
      </w:tr>
      <w:tr w:rsidR="00B30EE2" w:rsidRPr="00DF32B6" w14:paraId="6E9697CC" w14:textId="77777777" w:rsidTr="00165E29">
        <w:trPr>
          <w:cantSplit/>
          <w:tblHeader/>
          <w:tblCellSpacing w:w="11" w:type="dxa"/>
        </w:trPr>
        <w:tc>
          <w:tcPr>
            <w:tcW w:w="981" w:type="dxa"/>
            <w:vMerge/>
            <w:vAlign w:val="center"/>
          </w:tcPr>
          <w:p w14:paraId="30A41527" w14:textId="77777777" w:rsidR="00B30EE2" w:rsidRPr="00DF32B6" w:rsidRDefault="00B30EE2" w:rsidP="0000406C">
            <w:pPr>
              <w:pStyle w:val="ListParagraph"/>
              <w:numPr>
                <w:ilvl w:val="0"/>
                <w:numId w:val="1"/>
              </w:numPr>
            </w:pPr>
          </w:p>
        </w:tc>
        <w:tc>
          <w:tcPr>
            <w:tcW w:w="2251" w:type="dxa"/>
            <w:vMerge/>
            <w:vAlign w:val="center"/>
          </w:tcPr>
          <w:p w14:paraId="21CC4B97" w14:textId="77777777" w:rsidR="00B30EE2" w:rsidRPr="00DF32B6" w:rsidRDefault="00B30EE2" w:rsidP="0000406C"/>
        </w:tc>
        <w:tc>
          <w:tcPr>
            <w:tcW w:w="2253" w:type="dxa"/>
            <w:vAlign w:val="center"/>
          </w:tcPr>
          <w:p w14:paraId="357CB234" w14:textId="52303BD3" w:rsidR="00B30EE2" w:rsidRPr="00DF32B6" w:rsidRDefault="00B30EE2" w:rsidP="0000406C">
            <w:pPr>
              <w:rPr>
                <w:b/>
                <w:bCs/>
              </w:rPr>
            </w:pPr>
            <w:r w:rsidRPr="0000406C">
              <w:rPr>
                <w:b/>
                <w:bCs/>
              </w:rPr>
              <w:t xml:space="preserve">Poglavlje 3, </w:t>
            </w:r>
            <w:r w:rsidR="008201F2">
              <w:rPr>
                <w:b/>
                <w:bCs/>
              </w:rPr>
              <w:t>C</w:t>
            </w:r>
            <w:r w:rsidRPr="0000406C">
              <w:rPr>
                <w:b/>
                <w:bCs/>
              </w:rPr>
              <w:t xml:space="preserve">ilj 3, </w:t>
            </w:r>
            <w:r w:rsidR="008201F2">
              <w:rPr>
                <w:b/>
                <w:bCs/>
              </w:rPr>
              <w:t>M</w:t>
            </w:r>
            <w:r w:rsidRPr="0000406C">
              <w:rPr>
                <w:b/>
                <w:bCs/>
              </w:rPr>
              <w:t>jera 1</w:t>
            </w:r>
          </w:p>
        </w:tc>
        <w:tc>
          <w:tcPr>
            <w:tcW w:w="3137" w:type="dxa"/>
            <w:vAlign w:val="center"/>
          </w:tcPr>
          <w:p w14:paraId="0D1A3B85" w14:textId="072D63F4" w:rsidR="00B30EE2" w:rsidRPr="0000406C" w:rsidRDefault="00B30EE2" w:rsidP="0000406C">
            <w:r w:rsidRPr="00DF32B6">
              <w:t>U</w:t>
            </w:r>
            <w:r w:rsidRPr="0000406C">
              <w:t xml:space="preserve">kinuti uvjet od godinu dana postojanja za prijavu udruga na natječaje  </w:t>
            </w:r>
          </w:p>
          <w:p w14:paraId="0BCD4046" w14:textId="77777777" w:rsidR="00B30EE2" w:rsidRPr="00DF32B6" w:rsidRDefault="00B30EE2" w:rsidP="0000406C"/>
        </w:tc>
        <w:tc>
          <w:tcPr>
            <w:tcW w:w="5700" w:type="dxa"/>
            <w:vAlign w:val="center"/>
          </w:tcPr>
          <w:p w14:paraId="5C276690" w14:textId="63DFE608" w:rsidR="00B30EE2" w:rsidRPr="00DF32B6" w:rsidRDefault="00B30EE2" w:rsidP="00DF32B6">
            <w:r w:rsidRPr="0000406C">
              <w:t>Odluka o uvjetu od godinu dana postojanja i rada udruge koja se prijavljuje na neki od Natječaja ili Javnih poziva koje Grad Karlovac kontinuirano raspisuje regulirana je Pravilnikom o financiranju programa, projekata i manifestacija koje provode organizacije civilnog društva (Glasnik Grada Karlovca 19/16) sukladno Uredbi Vlade Republike Hrvatske o kriterijima, mjerilima i postupcima financiranja i ugovaranja programa i projekata od interesa za opće dobro koje provode udruge (NN 26/15), a postavljena je kako bi imali kontinuirani i sustavan nadzor nad dodijeljenim sredstvima, doprinoseći time učinku financiranih projekata za dobrobit lokalne zajednice.</w:t>
            </w:r>
          </w:p>
        </w:tc>
      </w:tr>
      <w:tr w:rsidR="00B30EE2" w:rsidRPr="00DF32B6" w14:paraId="4704509B" w14:textId="77777777" w:rsidTr="00165E29">
        <w:trPr>
          <w:cantSplit/>
          <w:tblHeader/>
          <w:tblCellSpacing w:w="11" w:type="dxa"/>
        </w:trPr>
        <w:tc>
          <w:tcPr>
            <w:tcW w:w="981" w:type="dxa"/>
            <w:vMerge/>
            <w:vAlign w:val="center"/>
          </w:tcPr>
          <w:p w14:paraId="0AF09EBA" w14:textId="77777777" w:rsidR="00B30EE2" w:rsidRPr="00DF32B6" w:rsidRDefault="00B30EE2" w:rsidP="0000406C">
            <w:pPr>
              <w:pStyle w:val="ListParagraph"/>
              <w:numPr>
                <w:ilvl w:val="0"/>
                <w:numId w:val="1"/>
              </w:numPr>
            </w:pPr>
          </w:p>
        </w:tc>
        <w:tc>
          <w:tcPr>
            <w:tcW w:w="2251" w:type="dxa"/>
            <w:vMerge/>
            <w:vAlign w:val="center"/>
          </w:tcPr>
          <w:p w14:paraId="4C05F2FA" w14:textId="77777777" w:rsidR="00B30EE2" w:rsidRPr="00DF32B6" w:rsidRDefault="00B30EE2" w:rsidP="0000406C"/>
        </w:tc>
        <w:tc>
          <w:tcPr>
            <w:tcW w:w="2253" w:type="dxa"/>
            <w:vAlign w:val="center"/>
          </w:tcPr>
          <w:p w14:paraId="1B473D82" w14:textId="3EFF445A" w:rsidR="00B30EE2" w:rsidRPr="00DF32B6" w:rsidRDefault="00B30EE2" w:rsidP="0000406C">
            <w:pPr>
              <w:rPr>
                <w:b/>
                <w:bCs/>
              </w:rPr>
            </w:pPr>
            <w:r w:rsidRPr="0000406C">
              <w:rPr>
                <w:b/>
                <w:bCs/>
              </w:rPr>
              <w:t xml:space="preserve">Poglavlje 3, </w:t>
            </w:r>
            <w:r w:rsidR="008201F2">
              <w:rPr>
                <w:b/>
                <w:bCs/>
              </w:rPr>
              <w:t>C</w:t>
            </w:r>
            <w:r w:rsidRPr="0000406C">
              <w:rPr>
                <w:b/>
                <w:bCs/>
              </w:rPr>
              <w:t xml:space="preserve">ilj 4, </w:t>
            </w:r>
            <w:r w:rsidR="008201F2">
              <w:rPr>
                <w:b/>
                <w:bCs/>
              </w:rPr>
              <w:t>M</w:t>
            </w:r>
            <w:r w:rsidRPr="0000406C">
              <w:rPr>
                <w:b/>
                <w:bCs/>
              </w:rPr>
              <w:t>jera 2</w:t>
            </w:r>
          </w:p>
        </w:tc>
        <w:tc>
          <w:tcPr>
            <w:tcW w:w="3137" w:type="dxa"/>
            <w:vAlign w:val="center"/>
          </w:tcPr>
          <w:p w14:paraId="589F2673" w14:textId="626C2A8C" w:rsidR="00B30EE2" w:rsidRPr="0000406C" w:rsidRDefault="00B30EE2" w:rsidP="0000406C">
            <w:r w:rsidRPr="00DF32B6">
              <w:t>O</w:t>
            </w:r>
            <w:r w:rsidRPr="0000406C">
              <w:t xml:space="preserve">tvoriti mobilnosti mladih kod natječaja za mobilnosti i inicijative na sve mobilnosti, a ne samo one koje su u sklopu </w:t>
            </w:r>
            <w:r w:rsidRPr="0000406C">
              <w:lastRenderedPageBreak/>
              <w:t xml:space="preserve">programa Erasmus, </w:t>
            </w:r>
            <w:r w:rsidR="00DF32B6" w:rsidRPr="0000406C">
              <w:t>npr.</w:t>
            </w:r>
            <w:r w:rsidRPr="0000406C">
              <w:t xml:space="preserve"> European youth event  </w:t>
            </w:r>
          </w:p>
          <w:p w14:paraId="170F7228" w14:textId="77777777" w:rsidR="00B30EE2" w:rsidRPr="00DF32B6" w:rsidRDefault="00B30EE2" w:rsidP="0000406C"/>
        </w:tc>
        <w:tc>
          <w:tcPr>
            <w:tcW w:w="5700" w:type="dxa"/>
            <w:vAlign w:val="center"/>
          </w:tcPr>
          <w:p w14:paraId="469B1869" w14:textId="12814C99" w:rsidR="00B30EE2" w:rsidRPr="00DF32B6" w:rsidRDefault="00B30EE2" w:rsidP="005E3F63">
            <w:r w:rsidRPr="0000406C">
              <w:lastRenderedPageBreak/>
              <w:t>Sukladno Gradskom programu za mlade grada Karlovca 2015. – 2018. (Poglavlje 2, Cilj 1</w:t>
            </w:r>
            <w:r w:rsidR="008201F2">
              <w:t>,</w:t>
            </w:r>
            <w:r w:rsidRPr="0000406C">
              <w:t xml:space="preserve"> Mjera 2) Grad Karlovac je 2019. godine treći put osigurao sredstva u proračunu za financiranje inicijativa mladih i za sufinanciranje mobilnosti (putni troškovi) mladih kroz program Erasmus+ te svih </w:t>
            </w:r>
            <w:r w:rsidRPr="0000406C">
              <w:lastRenderedPageBreak/>
              <w:t>ostalih nacionalnih i međunarodnih programa i projekata kojima je cilj mobilnost u svrhu učenja. Odnosno financiranja mobilnosti se ne odnose isključivo na financiranje Erasmus+ programa, što je vidljivo i iz teksta Javnog poziva.</w:t>
            </w:r>
          </w:p>
        </w:tc>
      </w:tr>
      <w:tr w:rsidR="005E3F63" w:rsidRPr="00DF32B6" w14:paraId="4452DACD" w14:textId="77777777" w:rsidTr="00165E29">
        <w:trPr>
          <w:cantSplit/>
          <w:tblHeader/>
          <w:tblCellSpacing w:w="11" w:type="dxa"/>
        </w:trPr>
        <w:tc>
          <w:tcPr>
            <w:tcW w:w="981" w:type="dxa"/>
            <w:vMerge w:val="restart"/>
            <w:vAlign w:val="center"/>
          </w:tcPr>
          <w:p w14:paraId="10B13D59" w14:textId="77777777" w:rsidR="005E3F63" w:rsidRPr="00DF32B6" w:rsidRDefault="005E3F63" w:rsidP="0000406C">
            <w:pPr>
              <w:pStyle w:val="ListParagraph"/>
              <w:numPr>
                <w:ilvl w:val="0"/>
                <w:numId w:val="1"/>
              </w:numPr>
            </w:pPr>
          </w:p>
        </w:tc>
        <w:tc>
          <w:tcPr>
            <w:tcW w:w="2251" w:type="dxa"/>
            <w:vMerge w:val="restart"/>
            <w:vAlign w:val="center"/>
          </w:tcPr>
          <w:p w14:paraId="3E38D661" w14:textId="345CBDCF" w:rsidR="005E3F63" w:rsidRPr="005E3F63" w:rsidRDefault="005E3F63" w:rsidP="0000406C">
            <w:pPr>
              <w:rPr>
                <w:b/>
                <w:bCs/>
              </w:rPr>
            </w:pPr>
            <w:r w:rsidRPr="005E3F63">
              <w:rPr>
                <w:b/>
                <w:bCs/>
              </w:rPr>
              <w:t>DENIS MIKŠIĆ</w:t>
            </w:r>
          </w:p>
          <w:p w14:paraId="7A8B4144" w14:textId="71083526" w:rsidR="005E3F63" w:rsidRPr="00DF32B6" w:rsidRDefault="005E3F63" w:rsidP="0000406C">
            <w:r w:rsidRPr="005E3F63">
              <w:t>ispred saveza Udruga KAoperativa</w:t>
            </w:r>
          </w:p>
        </w:tc>
        <w:tc>
          <w:tcPr>
            <w:tcW w:w="2253" w:type="dxa"/>
            <w:vAlign w:val="center"/>
          </w:tcPr>
          <w:p w14:paraId="4B53C7E9" w14:textId="7FED296C" w:rsidR="005E3F63" w:rsidRPr="00DF32B6" w:rsidRDefault="005E3F63" w:rsidP="0000406C">
            <w:pPr>
              <w:rPr>
                <w:b/>
                <w:bCs/>
              </w:rPr>
            </w:pPr>
            <w:r w:rsidRPr="00DF32B6">
              <w:rPr>
                <w:b/>
                <w:bCs/>
              </w:rPr>
              <w:t xml:space="preserve">Načelni komentar </w:t>
            </w:r>
          </w:p>
        </w:tc>
        <w:tc>
          <w:tcPr>
            <w:tcW w:w="3137" w:type="dxa"/>
            <w:vAlign w:val="center"/>
          </w:tcPr>
          <w:p w14:paraId="6829195F" w14:textId="04F28350" w:rsidR="005E3F63" w:rsidRPr="00DF32B6" w:rsidRDefault="00B95B5C" w:rsidP="005E3F63">
            <w:r>
              <w:t>Uključiti sve čimbenike koji se na neki način bave provedbom GPDM-a. Konkretno savez udruga KAoperativa koji upravlja prostorom Male scene HD a čine ga udruge koje se bavekulturom, nezavisnom kulturom, nez. Kulturom mladih, neformalnim obrazovanjem mladih, razvojem publike, mobilnošću i provođenjem slobodnog vremena</w:t>
            </w:r>
          </w:p>
        </w:tc>
        <w:tc>
          <w:tcPr>
            <w:tcW w:w="5700" w:type="dxa"/>
            <w:vAlign w:val="center"/>
          </w:tcPr>
          <w:p w14:paraId="4AC98F73" w14:textId="19EB25ED" w:rsidR="00B95B5C" w:rsidRDefault="00B95B5C" w:rsidP="00B95B5C">
            <w:r>
              <w:t>Sukladno dostavljenom komentaru gđe. Manuele Kasunić t</w:t>
            </w:r>
            <w:r w:rsidRPr="00B95B5C">
              <w:t>erminologija udruga mladih i udruga za mlade zamijenjen</w:t>
            </w:r>
            <w:r>
              <w:t>a je</w:t>
            </w:r>
            <w:r w:rsidRPr="00B95B5C">
              <w:t xml:space="preserve"> sa terminom udruge u cijelom dokumentu</w:t>
            </w:r>
            <w:r>
              <w:t xml:space="preserve"> i dopisana kao suradni</w:t>
            </w:r>
            <w:r w:rsidR="00897711">
              <w:t>ci</w:t>
            </w:r>
            <w:r>
              <w:t xml:space="preserve"> u provedbi</w:t>
            </w:r>
            <w:r w:rsidR="00897711">
              <w:t>.</w:t>
            </w:r>
          </w:p>
          <w:p w14:paraId="0BBF48A7" w14:textId="1AC320AF" w:rsidR="005E3F63" w:rsidRPr="00DF32B6" w:rsidRDefault="00B95B5C" w:rsidP="00B95B5C">
            <w:r w:rsidRPr="00B95B5C">
              <w:t>Poglavlje 5 / Cilj 1 / Mjere 1 – 5 – kao suradnik u provedbi dodana Mala scena HD (Upravitelj)</w:t>
            </w:r>
          </w:p>
        </w:tc>
      </w:tr>
      <w:tr w:rsidR="00B95B5C" w:rsidRPr="00DF32B6" w14:paraId="042F5CF8" w14:textId="77777777" w:rsidTr="00165E29">
        <w:trPr>
          <w:cantSplit/>
          <w:tblHeader/>
          <w:tblCellSpacing w:w="11" w:type="dxa"/>
        </w:trPr>
        <w:tc>
          <w:tcPr>
            <w:tcW w:w="981" w:type="dxa"/>
            <w:vMerge/>
            <w:vAlign w:val="center"/>
          </w:tcPr>
          <w:p w14:paraId="34128C6A" w14:textId="77777777" w:rsidR="00B95B5C" w:rsidRPr="00DF32B6" w:rsidRDefault="00B95B5C" w:rsidP="0000406C">
            <w:pPr>
              <w:pStyle w:val="ListParagraph"/>
              <w:numPr>
                <w:ilvl w:val="0"/>
                <w:numId w:val="1"/>
              </w:numPr>
            </w:pPr>
          </w:p>
        </w:tc>
        <w:tc>
          <w:tcPr>
            <w:tcW w:w="2251" w:type="dxa"/>
            <w:vMerge/>
            <w:vAlign w:val="center"/>
          </w:tcPr>
          <w:p w14:paraId="46A1876A" w14:textId="77777777" w:rsidR="00B95B5C" w:rsidRPr="005E3F63" w:rsidRDefault="00B95B5C" w:rsidP="0000406C">
            <w:pPr>
              <w:rPr>
                <w:b/>
                <w:bCs/>
              </w:rPr>
            </w:pPr>
          </w:p>
        </w:tc>
        <w:tc>
          <w:tcPr>
            <w:tcW w:w="2253" w:type="dxa"/>
            <w:vAlign w:val="center"/>
          </w:tcPr>
          <w:p w14:paraId="3DD4BD3B" w14:textId="76A76E96" w:rsidR="00B95B5C" w:rsidRPr="00DF32B6" w:rsidRDefault="00B95B5C" w:rsidP="0000406C">
            <w:pPr>
              <w:rPr>
                <w:b/>
                <w:bCs/>
              </w:rPr>
            </w:pPr>
            <w:r>
              <w:rPr>
                <w:b/>
                <w:bCs/>
              </w:rPr>
              <w:t>Načelni komentar</w:t>
            </w:r>
          </w:p>
        </w:tc>
        <w:tc>
          <w:tcPr>
            <w:tcW w:w="3137" w:type="dxa"/>
            <w:vAlign w:val="center"/>
          </w:tcPr>
          <w:p w14:paraId="256C6477" w14:textId="6CC8C28C" w:rsidR="00B95B5C" w:rsidRPr="0000406C" w:rsidRDefault="00B95B5C" w:rsidP="005E3F63">
            <w:r w:rsidRPr="00B95B5C">
              <w:t xml:space="preserve">Naglasak je na poduzetništvo i samozapošljavanje, dok u su mjere za zapošljavanje gotovo neprimjetne. Tko će i kako stvarati nova radna mjesta? Mladi koji uđu u program samozapošljavanja sigurno neće, većina njih će u ući u neki oblik dužništva, ili će trebati nekoliko godina dok ne postanu tržišno konkurentni I kapacitirani za širenje posla. Pohvalno je poticanje poduzetništva, ali sve te robe i usluge netko treba i konzumirati, a nema li radnih </w:t>
            </w:r>
            <w:r w:rsidRPr="00B95B5C">
              <w:lastRenderedPageBreak/>
              <w:t>mjesta i zaposlenih ljudi - neće imati tko. Isti se komentar može vezati i uz poticanje mladih na kupnju nekretnine Stvarati uvjete za zaduživanje bez stvaranja uvjeta za zapošljavanje je kontraproduktivno i razlog više mladima za odlazak u zemlje gdje postoje radna mjesta.</w:t>
            </w:r>
          </w:p>
        </w:tc>
        <w:tc>
          <w:tcPr>
            <w:tcW w:w="5700" w:type="dxa"/>
            <w:vAlign w:val="center"/>
          </w:tcPr>
          <w:p w14:paraId="4A56EF83" w14:textId="27794466" w:rsidR="00B95B5C" w:rsidRPr="0000406C" w:rsidRDefault="00B95B5C" w:rsidP="0000406C">
            <w:r w:rsidRPr="00B95B5C">
              <w:lastRenderedPageBreak/>
              <w:t>Načelni komentari vezani na poduzetništvo i samozapošljavanje te zaduživanje  nejasno su elaborirani i ne nude konkretan prijedlog ciljeva za dokument tipa Gradskog programa za mlade. Grad Karlovac može stvarati klimu dok GPM može djelovati na mlade unutar konteksta kojim se mogu baviti Grad i udruge i koji je lokalan, mišljenja smo da se Vaši komentari više odnose na Mjere aktivne politike zapošljavanja Hrvatskog zavoda za zapošljavanje, te šire nacionalne i regionalne politike razvoja ili poticanja zapošljavanja kao što su primjerice  Strategija razvoja Grada Karlovca, Strategije razvoja pametnog grada Karlovca.</w:t>
            </w:r>
          </w:p>
        </w:tc>
      </w:tr>
      <w:tr w:rsidR="005E3F63" w:rsidRPr="00DF32B6" w14:paraId="30940546" w14:textId="77777777" w:rsidTr="00165E29">
        <w:trPr>
          <w:cantSplit/>
          <w:tblHeader/>
          <w:tblCellSpacing w:w="11" w:type="dxa"/>
        </w:trPr>
        <w:tc>
          <w:tcPr>
            <w:tcW w:w="981" w:type="dxa"/>
            <w:vMerge/>
            <w:vAlign w:val="center"/>
          </w:tcPr>
          <w:p w14:paraId="2D5BCDFF" w14:textId="77777777" w:rsidR="005E3F63" w:rsidRPr="00DF32B6" w:rsidRDefault="005E3F63" w:rsidP="0000406C">
            <w:pPr>
              <w:pStyle w:val="ListParagraph"/>
              <w:numPr>
                <w:ilvl w:val="0"/>
                <w:numId w:val="1"/>
              </w:numPr>
            </w:pPr>
          </w:p>
        </w:tc>
        <w:tc>
          <w:tcPr>
            <w:tcW w:w="2251" w:type="dxa"/>
            <w:vMerge/>
            <w:vAlign w:val="center"/>
          </w:tcPr>
          <w:p w14:paraId="35FA6A9B" w14:textId="77777777" w:rsidR="005E3F63" w:rsidRPr="00DF32B6" w:rsidRDefault="005E3F63" w:rsidP="0000406C"/>
        </w:tc>
        <w:tc>
          <w:tcPr>
            <w:tcW w:w="2253" w:type="dxa"/>
            <w:vAlign w:val="center"/>
          </w:tcPr>
          <w:p w14:paraId="62D89446" w14:textId="58BEE942" w:rsidR="005E3F63" w:rsidRPr="00DF32B6" w:rsidRDefault="005E3F63" w:rsidP="0000406C">
            <w:pPr>
              <w:rPr>
                <w:b/>
                <w:bCs/>
              </w:rPr>
            </w:pPr>
            <w:r w:rsidRPr="0000406C">
              <w:rPr>
                <w:b/>
                <w:bCs/>
              </w:rPr>
              <w:t>Opća napomen</w:t>
            </w:r>
            <w:r w:rsidRPr="00DF32B6">
              <w:rPr>
                <w:b/>
                <w:bCs/>
              </w:rPr>
              <w:t>a</w:t>
            </w:r>
          </w:p>
        </w:tc>
        <w:tc>
          <w:tcPr>
            <w:tcW w:w="3137" w:type="dxa"/>
            <w:vAlign w:val="center"/>
          </w:tcPr>
          <w:p w14:paraId="29D192DD" w14:textId="3EA680EC" w:rsidR="005E3F63" w:rsidRPr="0000406C" w:rsidRDefault="005E3F63" w:rsidP="0000406C">
            <w:r w:rsidRPr="00DF32B6">
              <w:t>K</w:t>
            </w:r>
            <w:r w:rsidRPr="0000406C">
              <w:t>od većine mjera nejasna je metodologija</w:t>
            </w:r>
          </w:p>
          <w:p w14:paraId="29BD24B6" w14:textId="77777777" w:rsidR="005E3F63" w:rsidRPr="00DF32B6" w:rsidRDefault="005E3F63" w:rsidP="0000406C"/>
        </w:tc>
        <w:tc>
          <w:tcPr>
            <w:tcW w:w="5700" w:type="dxa"/>
            <w:vAlign w:val="center"/>
          </w:tcPr>
          <w:p w14:paraId="58362771" w14:textId="5D06CEA9" w:rsidR="005E3F63" w:rsidRPr="00DF32B6" w:rsidRDefault="005E3F63" w:rsidP="005E3F63">
            <w:r w:rsidRPr="0000406C">
              <w:t>Vezano na vaš načelni komentar da je kod većine mjera nejasna metodologija ističemo da će se za provedbu GPM-a, kako je i navedeno u samom dokumentu izrađivati akcijski planovi provedbe te Vas ovim putem i pozivamo da se aktivno uključite u izradu istih kako bi doprinijeli svojim prijedlozima u svrhu što kvalitetnije operacionalizacije provedbenih aktivnosti.</w:t>
            </w:r>
          </w:p>
        </w:tc>
      </w:tr>
      <w:tr w:rsidR="005E3F63" w:rsidRPr="00DF32B6" w14:paraId="2B61CC28" w14:textId="77777777" w:rsidTr="00165E29">
        <w:trPr>
          <w:cantSplit/>
          <w:tblHeader/>
          <w:tblCellSpacing w:w="11" w:type="dxa"/>
        </w:trPr>
        <w:tc>
          <w:tcPr>
            <w:tcW w:w="981" w:type="dxa"/>
            <w:vMerge/>
            <w:vAlign w:val="center"/>
          </w:tcPr>
          <w:p w14:paraId="01A81EED" w14:textId="77777777" w:rsidR="005E3F63" w:rsidRPr="00DF32B6" w:rsidRDefault="005E3F63" w:rsidP="0000406C">
            <w:pPr>
              <w:pStyle w:val="ListParagraph"/>
              <w:numPr>
                <w:ilvl w:val="0"/>
                <w:numId w:val="1"/>
              </w:numPr>
            </w:pPr>
          </w:p>
        </w:tc>
        <w:tc>
          <w:tcPr>
            <w:tcW w:w="2251" w:type="dxa"/>
            <w:vMerge/>
            <w:vAlign w:val="center"/>
          </w:tcPr>
          <w:p w14:paraId="29B721B2" w14:textId="77777777" w:rsidR="005E3F63" w:rsidRPr="00DF32B6" w:rsidRDefault="005E3F63" w:rsidP="0000406C"/>
        </w:tc>
        <w:tc>
          <w:tcPr>
            <w:tcW w:w="2253" w:type="dxa"/>
            <w:vAlign w:val="center"/>
          </w:tcPr>
          <w:p w14:paraId="71947AF6" w14:textId="125E1C81" w:rsidR="005E3F63" w:rsidRPr="00DF32B6" w:rsidRDefault="005E3F63" w:rsidP="0000406C">
            <w:pPr>
              <w:rPr>
                <w:b/>
                <w:bCs/>
              </w:rPr>
            </w:pPr>
            <w:r w:rsidRPr="009D267F">
              <w:rPr>
                <w:b/>
                <w:bCs/>
              </w:rPr>
              <w:t>Poglavlje 1, Mjera 2, Zadaci</w:t>
            </w:r>
          </w:p>
        </w:tc>
        <w:tc>
          <w:tcPr>
            <w:tcW w:w="3137" w:type="dxa"/>
            <w:vAlign w:val="center"/>
          </w:tcPr>
          <w:p w14:paraId="683E17C7" w14:textId="6932FF69" w:rsidR="005E3F63" w:rsidRPr="00DF32B6" w:rsidRDefault="005E3F63" w:rsidP="005E3F63">
            <w:r w:rsidRPr="0000406C">
              <w:t>Uključiti gospodarski sektor na način poticanja zapošljavanja u gradskim tvrtkama (javnim i privatnim).</w:t>
            </w:r>
          </w:p>
        </w:tc>
        <w:tc>
          <w:tcPr>
            <w:tcW w:w="5700" w:type="dxa"/>
            <w:vAlign w:val="center"/>
          </w:tcPr>
          <w:p w14:paraId="605BCD8E" w14:textId="77777777" w:rsidR="005E3F63" w:rsidRPr="0000406C" w:rsidRDefault="005E3F63" w:rsidP="0000406C">
            <w:r w:rsidRPr="0000406C">
              <w:t>Vaša primjedba  se ne usvaja jer je nejasno definirana, smatramo da  je za dokument tipa GPM-a dovoljno da je  gospodarski sektor naveden kao suradnik u provedbi.</w:t>
            </w:r>
          </w:p>
          <w:p w14:paraId="31231ED0" w14:textId="77777777" w:rsidR="005E3F63" w:rsidRPr="00DF32B6" w:rsidRDefault="005E3F63" w:rsidP="0000406C"/>
        </w:tc>
      </w:tr>
      <w:tr w:rsidR="005E3F63" w:rsidRPr="00DF32B6" w14:paraId="016BD0AC" w14:textId="77777777" w:rsidTr="00165E29">
        <w:trPr>
          <w:cantSplit/>
          <w:tblHeader/>
          <w:tblCellSpacing w:w="11" w:type="dxa"/>
        </w:trPr>
        <w:tc>
          <w:tcPr>
            <w:tcW w:w="981" w:type="dxa"/>
            <w:vMerge/>
            <w:vAlign w:val="center"/>
          </w:tcPr>
          <w:p w14:paraId="7D19C595" w14:textId="77777777" w:rsidR="005E3F63" w:rsidRPr="00DF32B6" w:rsidRDefault="005E3F63" w:rsidP="0000406C">
            <w:pPr>
              <w:pStyle w:val="ListParagraph"/>
              <w:numPr>
                <w:ilvl w:val="0"/>
                <w:numId w:val="1"/>
              </w:numPr>
            </w:pPr>
          </w:p>
        </w:tc>
        <w:tc>
          <w:tcPr>
            <w:tcW w:w="2251" w:type="dxa"/>
            <w:vMerge/>
            <w:vAlign w:val="center"/>
          </w:tcPr>
          <w:p w14:paraId="60BDDA51" w14:textId="77777777" w:rsidR="005E3F63" w:rsidRPr="00DF32B6" w:rsidRDefault="005E3F63" w:rsidP="0000406C"/>
        </w:tc>
        <w:tc>
          <w:tcPr>
            <w:tcW w:w="2253" w:type="dxa"/>
            <w:vAlign w:val="center"/>
          </w:tcPr>
          <w:p w14:paraId="6E6D328F" w14:textId="77777777" w:rsidR="005E3F63" w:rsidRPr="00DF32B6" w:rsidRDefault="005E3F63" w:rsidP="0000406C">
            <w:pPr>
              <w:rPr>
                <w:b/>
                <w:bCs/>
              </w:rPr>
            </w:pPr>
          </w:p>
        </w:tc>
        <w:tc>
          <w:tcPr>
            <w:tcW w:w="3137" w:type="dxa"/>
            <w:vAlign w:val="center"/>
          </w:tcPr>
          <w:p w14:paraId="5C9B3ABE" w14:textId="6B0A11BC" w:rsidR="005E3F63" w:rsidRPr="0000406C" w:rsidRDefault="005E3F63" w:rsidP="0000406C">
            <w:r w:rsidRPr="0000406C">
              <w:t>Potpore zapošljavanju mladih u gradskim javnim i privatnim tvrtkama</w:t>
            </w:r>
          </w:p>
          <w:p w14:paraId="6E398FAF" w14:textId="77777777" w:rsidR="005E3F63" w:rsidRPr="00DF32B6" w:rsidRDefault="005E3F63" w:rsidP="0000406C"/>
        </w:tc>
        <w:tc>
          <w:tcPr>
            <w:tcW w:w="5700" w:type="dxa"/>
            <w:vAlign w:val="center"/>
          </w:tcPr>
          <w:p w14:paraId="331BD01B" w14:textId="77777777" w:rsidR="005E3F63" w:rsidRPr="0000406C" w:rsidRDefault="005E3F63" w:rsidP="0000406C">
            <w:r w:rsidRPr="0000406C">
              <w:t>Vaša primjedba se ne usvaja jer nije jasno  što bi trebalo implementirati u Gradski program, djelomično je pokrivena kroz aktivnost 1 u mjeri 2, promidžbene aktivnosti.</w:t>
            </w:r>
          </w:p>
          <w:p w14:paraId="4D0B7892" w14:textId="77777777" w:rsidR="005E3F63" w:rsidRPr="0000406C" w:rsidRDefault="005E3F63" w:rsidP="0000406C">
            <w:r w:rsidRPr="0000406C">
              <w:t>Potpore za zapošljavanje mladih su pod ingerencijom Hrvatskog zavoda za zapošljavanje u sklopu garancija za mlade. Mogućnost je jedino dodatno informirati gradske javne i privatne tvrtke o postojećim potporama te na neki način favorizirati mlade prilikom zapošljavanja.</w:t>
            </w:r>
          </w:p>
          <w:p w14:paraId="314A109B" w14:textId="77777777" w:rsidR="005E3F63" w:rsidRPr="00DF32B6" w:rsidRDefault="005E3F63" w:rsidP="0000406C"/>
        </w:tc>
      </w:tr>
      <w:tr w:rsidR="005E3F63" w:rsidRPr="00DF32B6" w14:paraId="2BF0F689" w14:textId="77777777" w:rsidTr="00165E29">
        <w:trPr>
          <w:cantSplit/>
          <w:tblHeader/>
          <w:tblCellSpacing w:w="11" w:type="dxa"/>
        </w:trPr>
        <w:tc>
          <w:tcPr>
            <w:tcW w:w="981" w:type="dxa"/>
            <w:vMerge/>
            <w:vAlign w:val="center"/>
          </w:tcPr>
          <w:p w14:paraId="6E1D92F1" w14:textId="77777777" w:rsidR="005E3F63" w:rsidRPr="00DF32B6" w:rsidRDefault="005E3F63" w:rsidP="0000406C">
            <w:pPr>
              <w:pStyle w:val="ListParagraph"/>
              <w:numPr>
                <w:ilvl w:val="0"/>
                <w:numId w:val="1"/>
              </w:numPr>
            </w:pPr>
          </w:p>
        </w:tc>
        <w:tc>
          <w:tcPr>
            <w:tcW w:w="2251" w:type="dxa"/>
            <w:vMerge/>
            <w:vAlign w:val="center"/>
          </w:tcPr>
          <w:p w14:paraId="7F9B0AFA" w14:textId="77777777" w:rsidR="005E3F63" w:rsidRPr="00DF32B6" w:rsidRDefault="005E3F63" w:rsidP="0000406C"/>
        </w:tc>
        <w:tc>
          <w:tcPr>
            <w:tcW w:w="2253" w:type="dxa"/>
            <w:vAlign w:val="center"/>
          </w:tcPr>
          <w:p w14:paraId="7A011A85" w14:textId="39ADFEEE" w:rsidR="005E3F63" w:rsidRPr="00DF32B6" w:rsidRDefault="00897711" w:rsidP="0000406C">
            <w:pPr>
              <w:rPr>
                <w:b/>
                <w:bCs/>
              </w:rPr>
            </w:pPr>
            <w:r>
              <w:rPr>
                <w:b/>
                <w:bCs/>
              </w:rPr>
              <w:t xml:space="preserve">Poglavlje 1, </w:t>
            </w:r>
            <w:r w:rsidR="005E3F63" w:rsidRPr="009D267F">
              <w:rPr>
                <w:b/>
                <w:bCs/>
              </w:rPr>
              <w:t>Cilj 3</w:t>
            </w:r>
            <w:r>
              <w:rPr>
                <w:b/>
                <w:bCs/>
              </w:rPr>
              <w:t>, Mjera 1</w:t>
            </w:r>
          </w:p>
        </w:tc>
        <w:tc>
          <w:tcPr>
            <w:tcW w:w="3137" w:type="dxa"/>
            <w:vAlign w:val="center"/>
          </w:tcPr>
          <w:p w14:paraId="17634A58" w14:textId="706F2294" w:rsidR="005E3F63" w:rsidRPr="00DF32B6" w:rsidRDefault="005E3F63" w:rsidP="0000406C">
            <w:r w:rsidRPr="009D267F">
              <w:t xml:space="preserve">Stvoriti preduvjete za stambeno osamostaljivanje mladih Mjera </w:t>
            </w:r>
            <w:r w:rsidRPr="009D267F">
              <w:lastRenderedPageBreak/>
              <w:t>1. Poticanje izgradnje novih, otkup postojećih i uređenje gradskih zgrada za stanovanje mladih</w:t>
            </w:r>
          </w:p>
        </w:tc>
        <w:tc>
          <w:tcPr>
            <w:tcW w:w="5700" w:type="dxa"/>
            <w:vAlign w:val="center"/>
          </w:tcPr>
          <w:p w14:paraId="5727C658" w14:textId="647D4D10" w:rsidR="005E3F63" w:rsidRPr="00DF32B6" w:rsidRDefault="005E3F63" w:rsidP="005E3F63">
            <w:r w:rsidRPr="0000406C">
              <w:lastRenderedPageBreak/>
              <w:t xml:space="preserve">Iz vaše primjedbe je nejasno što sugerirate za implementaciju u Gradski program za mlade obzirom da je </w:t>
            </w:r>
            <w:r w:rsidRPr="0000406C">
              <w:lastRenderedPageBreak/>
              <w:t>navedeno  postavljeno kroz mjere i zadatke cijelog poglavlja. Kroz aktivnost 1 mjere se radi i na realizaciji mjere 1 istog cilja koja se bavi i pomognutim osamostaljivanjem kroz gradske stanove - lista za najam stanova u vlasništvu Grada Karlovca, red prvenstva Mladi.</w:t>
            </w:r>
          </w:p>
        </w:tc>
      </w:tr>
      <w:tr w:rsidR="005E3F63" w:rsidRPr="00DF32B6" w14:paraId="7CB570B5" w14:textId="77777777" w:rsidTr="00165E29">
        <w:trPr>
          <w:cantSplit/>
          <w:tblHeader/>
          <w:tblCellSpacing w:w="11" w:type="dxa"/>
        </w:trPr>
        <w:tc>
          <w:tcPr>
            <w:tcW w:w="981" w:type="dxa"/>
            <w:vMerge/>
            <w:vAlign w:val="center"/>
          </w:tcPr>
          <w:p w14:paraId="34A4ABED" w14:textId="77777777" w:rsidR="005E3F63" w:rsidRPr="00DF32B6" w:rsidRDefault="005E3F63" w:rsidP="0000406C">
            <w:pPr>
              <w:pStyle w:val="ListParagraph"/>
              <w:numPr>
                <w:ilvl w:val="0"/>
                <w:numId w:val="1"/>
              </w:numPr>
            </w:pPr>
          </w:p>
        </w:tc>
        <w:tc>
          <w:tcPr>
            <w:tcW w:w="2251" w:type="dxa"/>
            <w:vMerge/>
            <w:vAlign w:val="center"/>
          </w:tcPr>
          <w:p w14:paraId="2C6478E4" w14:textId="77777777" w:rsidR="005E3F63" w:rsidRPr="00DF32B6" w:rsidRDefault="005E3F63" w:rsidP="0000406C"/>
        </w:tc>
        <w:tc>
          <w:tcPr>
            <w:tcW w:w="2253" w:type="dxa"/>
            <w:vAlign w:val="center"/>
          </w:tcPr>
          <w:p w14:paraId="257E9BD8" w14:textId="776A9C60" w:rsidR="005E3F63" w:rsidRPr="00DF32B6" w:rsidRDefault="00897711" w:rsidP="0000406C">
            <w:pPr>
              <w:rPr>
                <w:b/>
                <w:bCs/>
              </w:rPr>
            </w:pPr>
            <w:r>
              <w:rPr>
                <w:b/>
                <w:bCs/>
              </w:rPr>
              <w:t xml:space="preserve">Poglavlje 1, Cilj 3, </w:t>
            </w:r>
            <w:r w:rsidR="005E3F63" w:rsidRPr="009D267F">
              <w:rPr>
                <w:b/>
                <w:bCs/>
              </w:rPr>
              <w:t>Mjera 2</w:t>
            </w:r>
          </w:p>
        </w:tc>
        <w:tc>
          <w:tcPr>
            <w:tcW w:w="3137" w:type="dxa"/>
            <w:vAlign w:val="center"/>
          </w:tcPr>
          <w:p w14:paraId="052D7F38" w14:textId="10F3316F" w:rsidR="005E3F63" w:rsidRPr="00DF32B6" w:rsidRDefault="005E3F63" w:rsidP="005E3F63">
            <w:r w:rsidRPr="00DF32B6">
              <w:t>O</w:t>
            </w:r>
            <w:r w:rsidRPr="0000406C">
              <w:t xml:space="preserve"> uvjetima i mogućnostima kupnje prve nekretnine informiranje i programe imaju banke tako da je ova mjera nepotrebna. Javna uprava ne treba pomagati bankama u promociji već pomoći mladima da se stambeno zbrinu na povoljniji način od dugotrajne otplate kredita.</w:t>
            </w:r>
          </w:p>
        </w:tc>
        <w:tc>
          <w:tcPr>
            <w:tcW w:w="5700" w:type="dxa"/>
            <w:vAlign w:val="center"/>
          </w:tcPr>
          <w:p w14:paraId="3D764157" w14:textId="36024A8F" w:rsidR="005E3F63" w:rsidRPr="00DF32B6" w:rsidRDefault="005E3F63" w:rsidP="005E3F63">
            <w:r w:rsidRPr="0000406C">
              <w:t>Stambeno osamostaljivanje bazira se na nekoliko opcija nasljeđivanje, najam, kupnja. Kod svake od navedenih opcija postoje prava i obveze osoba koje se žele osamostaliti te je svrha mjere informirati mlade o potporama, pravima i obvezama kod kupovine stanova, pravima i obvezama kod najma stanova te informirati o mogućnosti najma stana u vlasništvu Grada. Prava potrošača u sferi režijskih troškova također  su važna te ih ovom mjerom planiramo zastupiti.</w:t>
            </w:r>
          </w:p>
        </w:tc>
      </w:tr>
      <w:tr w:rsidR="005E3F63" w:rsidRPr="00DF32B6" w14:paraId="09614BC9" w14:textId="77777777" w:rsidTr="00165E29">
        <w:trPr>
          <w:cantSplit/>
          <w:tblHeader/>
          <w:tblCellSpacing w:w="11" w:type="dxa"/>
        </w:trPr>
        <w:tc>
          <w:tcPr>
            <w:tcW w:w="981" w:type="dxa"/>
            <w:vMerge/>
            <w:vAlign w:val="center"/>
          </w:tcPr>
          <w:p w14:paraId="63ED7F67" w14:textId="77777777" w:rsidR="005E3F63" w:rsidRPr="00DF32B6" w:rsidRDefault="005E3F63" w:rsidP="0000406C">
            <w:pPr>
              <w:pStyle w:val="ListParagraph"/>
              <w:numPr>
                <w:ilvl w:val="0"/>
                <w:numId w:val="1"/>
              </w:numPr>
            </w:pPr>
          </w:p>
        </w:tc>
        <w:tc>
          <w:tcPr>
            <w:tcW w:w="2251" w:type="dxa"/>
            <w:vMerge/>
            <w:vAlign w:val="center"/>
          </w:tcPr>
          <w:p w14:paraId="293D7F97" w14:textId="77777777" w:rsidR="005E3F63" w:rsidRPr="00DF32B6" w:rsidRDefault="005E3F63" w:rsidP="0000406C"/>
        </w:tc>
        <w:tc>
          <w:tcPr>
            <w:tcW w:w="2253" w:type="dxa"/>
            <w:vAlign w:val="center"/>
          </w:tcPr>
          <w:p w14:paraId="37549048" w14:textId="4E3F9E19" w:rsidR="005E3F63" w:rsidRPr="00DF32B6" w:rsidRDefault="005E3F63" w:rsidP="0000406C">
            <w:pPr>
              <w:rPr>
                <w:b/>
                <w:bCs/>
              </w:rPr>
            </w:pPr>
            <w:r w:rsidRPr="009D267F">
              <w:rPr>
                <w:b/>
                <w:bCs/>
              </w:rPr>
              <w:t>Poglavlje 2</w:t>
            </w:r>
            <w:r w:rsidR="00897711">
              <w:rPr>
                <w:b/>
                <w:bCs/>
              </w:rPr>
              <w:t xml:space="preserve">, Cilj 1, </w:t>
            </w:r>
            <w:r w:rsidRPr="009D267F">
              <w:rPr>
                <w:b/>
                <w:bCs/>
              </w:rPr>
              <w:t xml:space="preserve"> Mjera 2</w:t>
            </w:r>
          </w:p>
        </w:tc>
        <w:tc>
          <w:tcPr>
            <w:tcW w:w="3137" w:type="dxa"/>
            <w:vAlign w:val="center"/>
          </w:tcPr>
          <w:p w14:paraId="422FFE7C" w14:textId="11FAB185" w:rsidR="005E3F63" w:rsidRPr="00DF32B6" w:rsidRDefault="005E3F63" w:rsidP="0000406C">
            <w:r w:rsidRPr="00DF32B6">
              <w:t>S</w:t>
            </w:r>
            <w:r w:rsidRPr="009D267F">
              <w:t>tvaranje preduvjeta za razvoj građ. kompetencija ml. Pojasniti na koji način će se poticati škole na aktivno provođenje građ. odjela</w:t>
            </w:r>
          </w:p>
        </w:tc>
        <w:tc>
          <w:tcPr>
            <w:tcW w:w="5700" w:type="dxa"/>
            <w:vAlign w:val="center"/>
          </w:tcPr>
          <w:p w14:paraId="22981177" w14:textId="77777777" w:rsidR="005E3F63" w:rsidRPr="0000406C" w:rsidRDefault="005E3F63" w:rsidP="0000406C">
            <w:r w:rsidRPr="0000406C">
              <w:t>Detaljna razrada aktivnosti bit će obuhvaćena akcijskim i operativnim planovima i projektima.</w:t>
            </w:r>
          </w:p>
          <w:p w14:paraId="4642BD34" w14:textId="77777777" w:rsidR="005E3F63" w:rsidRPr="00DF32B6" w:rsidRDefault="005E3F63" w:rsidP="0000406C"/>
        </w:tc>
      </w:tr>
      <w:tr w:rsidR="00897711" w:rsidRPr="00DF32B6" w14:paraId="4DF47ABA" w14:textId="77777777" w:rsidTr="00165E29">
        <w:trPr>
          <w:cantSplit/>
          <w:tblHeader/>
          <w:tblCellSpacing w:w="11" w:type="dxa"/>
        </w:trPr>
        <w:tc>
          <w:tcPr>
            <w:tcW w:w="981" w:type="dxa"/>
            <w:vMerge/>
            <w:vAlign w:val="center"/>
          </w:tcPr>
          <w:p w14:paraId="2C274767" w14:textId="77777777" w:rsidR="00897711" w:rsidRPr="00DF32B6" w:rsidRDefault="00897711" w:rsidP="0000406C">
            <w:pPr>
              <w:pStyle w:val="ListParagraph"/>
              <w:numPr>
                <w:ilvl w:val="0"/>
                <w:numId w:val="1"/>
              </w:numPr>
            </w:pPr>
          </w:p>
        </w:tc>
        <w:tc>
          <w:tcPr>
            <w:tcW w:w="2251" w:type="dxa"/>
            <w:vMerge/>
            <w:vAlign w:val="center"/>
          </w:tcPr>
          <w:p w14:paraId="79EB0C63" w14:textId="77777777" w:rsidR="00897711" w:rsidRPr="00DF32B6" w:rsidRDefault="00897711" w:rsidP="0000406C"/>
        </w:tc>
        <w:tc>
          <w:tcPr>
            <w:tcW w:w="2253" w:type="dxa"/>
            <w:vAlign w:val="center"/>
          </w:tcPr>
          <w:p w14:paraId="4947273A" w14:textId="05DB8EC3" w:rsidR="00897711" w:rsidRPr="009D267F" w:rsidRDefault="00897711" w:rsidP="0000406C">
            <w:pPr>
              <w:rPr>
                <w:b/>
                <w:bCs/>
              </w:rPr>
            </w:pPr>
            <w:r w:rsidRPr="00897711">
              <w:rPr>
                <w:b/>
                <w:bCs/>
              </w:rPr>
              <w:t>Poglavlje 2, Cilj 1,  Mjera 2</w:t>
            </w:r>
          </w:p>
        </w:tc>
        <w:tc>
          <w:tcPr>
            <w:tcW w:w="3137" w:type="dxa"/>
            <w:vAlign w:val="center"/>
          </w:tcPr>
          <w:p w14:paraId="49B8C040" w14:textId="45B28CD4" w:rsidR="00897711" w:rsidRPr="00DF32B6" w:rsidRDefault="00897711" w:rsidP="0000406C">
            <w:r>
              <w:t>U provedbu obavezno omogućiti uključivanje organizacija civilnog društva iz karlovca i šire</w:t>
            </w:r>
          </w:p>
        </w:tc>
        <w:tc>
          <w:tcPr>
            <w:tcW w:w="5700" w:type="dxa"/>
            <w:vAlign w:val="center"/>
          </w:tcPr>
          <w:p w14:paraId="4FB42B78" w14:textId="6094EBA4" w:rsidR="00897711" w:rsidRPr="0000406C" w:rsidRDefault="00897711" w:rsidP="0000406C">
            <w:r w:rsidRPr="00897711">
              <w:t>U suradnike u provedbi dodane organizacije civilnog društva</w:t>
            </w:r>
          </w:p>
        </w:tc>
      </w:tr>
      <w:tr w:rsidR="005E3F63" w:rsidRPr="00DF32B6" w14:paraId="381C929C" w14:textId="77777777" w:rsidTr="00165E29">
        <w:trPr>
          <w:cantSplit/>
          <w:tblHeader/>
          <w:tblCellSpacing w:w="11" w:type="dxa"/>
        </w:trPr>
        <w:tc>
          <w:tcPr>
            <w:tcW w:w="981" w:type="dxa"/>
            <w:vMerge/>
            <w:vAlign w:val="center"/>
          </w:tcPr>
          <w:p w14:paraId="55D98DAE" w14:textId="77777777" w:rsidR="005E3F63" w:rsidRPr="00DF32B6" w:rsidRDefault="005E3F63" w:rsidP="0000406C">
            <w:pPr>
              <w:pStyle w:val="ListParagraph"/>
              <w:numPr>
                <w:ilvl w:val="0"/>
                <w:numId w:val="1"/>
              </w:numPr>
            </w:pPr>
          </w:p>
        </w:tc>
        <w:tc>
          <w:tcPr>
            <w:tcW w:w="2251" w:type="dxa"/>
            <w:vMerge/>
            <w:vAlign w:val="center"/>
          </w:tcPr>
          <w:p w14:paraId="161D26F4" w14:textId="77777777" w:rsidR="005E3F63" w:rsidRPr="00DF32B6" w:rsidRDefault="005E3F63" w:rsidP="0000406C"/>
        </w:tc>
        <w:tc>
          <w:tcPr>
            <w:tcW w:w="2253" w:type="dxa"/>
            <w:vAlign w:val="center"/>
          </w:tcPr>
          <w:p w14:paraId="776C10D7" w14:textId="2607A501" w:rsidR="005E3F63" w:rsidRPr="00DF32B6" w:rsidRDefault="005E3F63" w:rsidP="0000406C">
            <w:pPr>
              <w:rPr>
                <w:b/>
                <w:bCs/>
              </w:rPr>
            </w:pPr>
            <w:r w:rsidRPr="009D267F">
              <w:rPr>
                <w:b/>
                <w:bCs/>
              </w:rPr>
              <w:t>Poglavlje 3</w:t>
            </w:r>
            <w:r w:rsidR="00897711">
              <w:rPr>
                <w:b/>
                <w:bCs/>
              </w:rPr>
              <w:t>,</w:t>
            </w:r>
            <w:r w:rsidRPr="009D267F">
              <w:rPr>
                <w:b/>
                <w:bCs/>
              </w:rPr>
              <w:t xml:space="preserve"> Cilj 1</w:t>
            </w:r>
            <w:r w:rsidR="00897711">
              <w:rPr>
                <w:b/>
                <w:bCs/>
              </w:rPr>
              <w:t>,</w:t>
            </w:r>
            <w:r w:rsidRPr="009D267F">
              <w:rPr>
                <w:b/>
                <w:bCs/>
              </w:rPr>
              <w:t xml:space="preserve"> Mjera 1</w:t>
            </w:r>
          </w:p>
        </w:tc>
        <w:tc>
          <w:tcPr>
            <w:tcW w:w="3137" w:type="dxa"/>
            <w:vAlign w:val="center"/>
          </w:tcPr>
          <w:p w14:paraId="15222324" w14:textId="0D6F0E8C" w:rsidR="005E3F63" w:rsidRPr="0000406C" w:rsidRDefault="005E3F63" w:rsidP="0000406C">
            <w:r w:rsidRPr="0000406C">
              <w:t>Jačanje kapaciteta Info centra za mlade</w:t>
            </w:r>
            <w:r w:rsidR="00897711">
              <w:t>.</w:t>
            </w:r>
            <w:r w:rsidRPr="0000406C">
              <w:t xml:space="preserve"> Pojasniti o kakvim se informacijama radi i kako će osiguranje pla</w:t>
            </w:r>
            <w:r w:rsidR="00B825E0">
              <w:t>ć</w:t>
            </w:r>
            <w:bookmarkStart w:id="0" w:name="_GoBack"/>
            <w:bookmarkEnd w:id="0"/>
            <w:r w:rsidRPr="0000406C">
              <w:t xml:space="preserve">e jedne osobe povećava </w:t>
            </w:r>
            <w:r w:rsidRPr="00DF32B6">
              <w:t>informiranost</w:t>
            </w:r>
            <w:r w:rsidRPr="0000406C">
              <w:t xml:space="preserve"> mladih</w:t>
            </w:r>
          </w:p>
          <w:p w14:paraId="07CEFCC6" w14:textId="34B96F50" w:rsidR="005E3F63" w:rsidRPr="00DF32B6" w:rsidRDefault="005E3F63" w:rsidP="0000406C"/>
        </w:tc>
        <w:tc>
          <w:tcPr>
            <w:tcW w:w="5700" w:type="dxa"/>
            <w:vAlign w:val="center"/>
          </w:tcPr>
          <w:p w14:paraId="2AC3E45D" w14:textId="5CBC2EDD" w:rsidR="005E3F63" w:rsidRPr="00DF32B6" w:rsidRDefault="005E3F63" w:rsidP="005E3F63">
            <w:r w:rsidRPr="0000406C">
              <w:t xml:space="preserve">Informiranje se provodi iz svih područja života jedne mlade osobe te područja informiranja slijede poglavlja Nacionalnog,  Županijskog i u konačnici Gradskog programa za mlade. Informiranje se provodi grupno, individualno, u info centru, na ulici, školama i te online. Obzirom da su rezultati istraživanja/ fokus grupa pokazali da mladi nisu dovoljno informirani u procesu izrade Gradskog programa za mlade stavljen je naglasak na informiranje.  Osoba za rad u </w:t>
            </w:r>
            <w:r w:rsidRPr="0000406C">
              <w:lastRenderedPageBreak/>
              <w:t xml:space="preserve">info centru mora proći edukacije za voditelje info centra za mlade koju organizira Zajednica informativnih centara za mlade u RH, a prema </w:t>
            </w:r>
            <w:r w:rsidRPr="00DF32B6">
              <w:t>metodologiji</w:t>
            </w:r>
            <w:r w:rsidRPr="0000406C">
              <w:t xml:space="preserve"> i standardima ERYICA (Europska agencija za informiranje i savjetovanje mladih). Info centar za mlade 2 godine nema nikakvu financijsku podršku zbog pravila od strane Ministarstva za demografiju, obitelj, mlade i socijalnu politiku jer se na natječaj za projekte za mlade može prijaviti samo jedan projekt te udruga Carpe Diem prijavljuje Centar za mlade budući da je obvezna to raditi prema Ugovoru o vođenju Centra za mlade u Grabriku.</w:t>
            </w:r>
          </w:p>
        </w:tc>
      </w:tr>
      <w:tr w:rsidR="00897711" w:rsidRPr="00DF32B6" w14:paraId="71B6D0C7" w14:textId="77777777" w:rsidTr="00165E29">
        <w:trPr>
          <w:cantSplit/>
          <w:tblHeader/>
          <w:tblCellSpacing w:w="11" w:type="dxa"/>
        </w:trPr>
        <w:tc>
          <w:tcPr>
            <w:tcW w:w="981" w:type="dxa"/>
            <w:vMerge/>
            <w:vAlign w:val="center"/>
          </w:tcPr>
          <w:p w14:paraId="06A3D902" w14:textId="77777777" w:rsidR="00897711" w:rsidRPr="00DF32B6" w:rsidRDefault="00897711" w:rsidP="0000406C">
            <w:pPr>
              <w:pStyle w:val="ListParagraph"/>
              <w:numPr>
                <w:ilvl w:val="0"/>
                <w:numId w:val="1"/>
              </w:numPr>
            </w:pPr>
          </w:p>
        </w:tc>
        <w:tc>
          <w:tcPr>
            <w:tcW w:w="2251" w:type="dxa"/>
            <w:vMerge/>
            <w:vAlign w:val="center"/>
          </w:tcPr>
          <w:p w14:paraId="56C8D833" w14:textId="77777777" w:rsidR="00897711" w:rsidRPr="00DF32B6" w:rsidRDefault="00897711" w:rsidP="0000406C"/>
        </w:tc>
        <w:tc>
          <w:tcPr>
            <w:tcW w:w="2253" w:type="dxa"/>
            <w:vAlign w:val="center"/>
          </w:tcPr>
          <w:p w14:paraId="721AF863" w14:textId="02124A5C" w:rsidR="00897711" w:rsidRPr="0000406C" w:rsidRDefault="00897711" w:rsidP="0000406C">
            <w:pPr>
              <w:rPr>
                <w:b/>
                <w:bCs/>
              </w:rPr>
            </w:pPr>
            <w:r>
              <w:rPr>
                <w:b/>
                <w:bCs/>
              </w:rPr>
              <w:t>Mjera 3, zadaci</w:t>
            </w:r>
          </w:p>
        </w:tc>
        <w:tc>
          <w:tcPr>
            <w:tcW w:w="3137" w:type="dxa"/>
            <w:vAlign w:val="center"/>
          </w:tcPr>
          <w:p w14:paraId="0FB7E255" w14:textId="5729EB92" w:rsidR="00897711" w:rsidRPr="0000406C" w:rsidRDefault="00897711" w:rsidP="005E3F63">
            <w:r w:rsidRPr="00897711">
              <w:t>Sufinancirati plaću jednom djelatniku Male scene HD / DKC Hrvatski dom koji radi s mladima (komunikacija, pomoć oko planiranja, organiziranja i provedbe aktivnosti), organiziranje programa mladih i za mlade. Mala scena HD trenutno bilježi 10.000 posjeta tijekom godine s tendencijom rasta</w:t>
            </w:r>
          </w:p>
        </w:tc>
        <w:tc>
          <w:tcPr>
            <w:tcW w:w="5700" w:type="dxa"/>
            <w:vAlign w:val="center"/>
          </w:tcPr>
          <w:p w14:paraId="1C728DCE" w14:textId="6E6FC9B7" w:rsidR="00897711" w:rsidRPr="0000406C" w:rsidRDefault="00897711" w:rsidP="00897711">
            <w:r>
              <w:t>Komentar o djelatniku Male scene djelomično prihvaćen i implementiran u Poglavlje 5</w:t>
            </w:r>
            <w:r>
              <w:t>, Cilj 1, mjera 5,</w:t>
            </w:r>
            <w:r>
              <w:t xml:space="preserve"> – djelatnik DKC-a. Osigurati sufinanciranje hladnog pogona i dijela plaće zaposlenika Upravitelja društveno-kulturnog centra Hrvatski dom, u skladu sa razvojnim fazama, prostornim i programskim obimom.</w:t>
            </w:r>
          </w:p>
        </w:tc>
      </w:tr>
      <w:tr w:rsidR="005E3F63" w:rsidRPr="00DF32B6" w14:paraId="0320D3F1" w14:textId="77777777" w:rsidTr="00165E29">
        <w:trPr>
          <w:cantSplit/>
          <w:tblHeader/>
          <w:tblCellSpacing w:w="11" w:type="dxa"/>
        </w:trPr>
        <w:tc>
          <w:tcPr>
            <w:tcW w:w="981" w:type="dxa"/>
            <w:vMerge/>
            <w:vAlign w:val="center"/>
          </w:tcPr>
          <w:p w14:paraId="03DD0009" w14:textId="77777777" w:rsidR="005E3F63" w:rsidRPr="00DF32B6" w:rsidRDefault="005E3F63" w:rsidP="0000406C">
            <w:pPr>
              <w:pStyle w:val="ListParagraph"/>
              <w:numPr>
                <w:ilvl w:val="0"/>
                <w:numId w:val="1"/>
              </w:numPr>
            </w:pPr>
          </w:p>
        </w:tc>
        <w:tc>
          <w:tcPr>
            <w:tcW w:w="2251" w:type="dxa"/>
            <w:vMerge/>
            <w:vAlign w:val="center"/>
          </w:tcPr>
          <w:p w14:paraId="5056FDFC" w14:textId="77777777" w:rsidR="005E3F63" w:rsidRPr="00DF32B6" w:rsidRDefault="005E3F63" w:rsidP="0000406C"/>
        </w:tc>
        <w:tc>
          <w:tcPr>
            <w:tcW w:w="2253" w:type="dxa"/>
            <w:vAlign w:val="center"/>
          </w:tcPr>
          <w:p w14:paraId="0448BB37" w14:textId="6A209204" w:rsidR="005E3F63" w:rsidRPr="0000406C" w:rsidRDefault="005E3F63" w:rsidP="0000406C">
            <w:pPr>
              <w:rPr>
                <w:b/>
                <w:bCs/>
              </w:rPr>
            </w:pPr>
            <w:r w:rsidRPr="0000406C">
              <w:rPr>
                <w:b/>
                <w:bCs/>
              </w:rPr>
              <w:t>Poglavlje 5. Slobodno vrijeme, kultura mladih</w:t>
            </w:r>
            <w:r w:rsidRPr="00DF32B6">
              <w:rPr>
                <w:b/>
                <w:bCs/>
              </w:rPr>
              <w:t xml:space="preserve"> </w:t>
            </w:r>
            <w:r w:rsidRPr="009D267F">
              <w:rPr>
                <w:b/>
                <w:bCs/>
              </w:rPr>
              <w:t>Mjera 4</w:t>
            </w:r>
          </w:p>
          <w:p w14:paraId="345A8689" w14:textId="77777777" w:rsidR="005E3F63" w:rsidRPr="00DF32B6" w:rsidRDefault="005E3F63" w:rsidP="0000406C">
            <w:pPr>
              <w:rPr>
                <w:b/>
                <w:bCs/>
              </w:rPr>
            </w:pPr>
          </w:p>
        </w:tc>
        <w:tc>
          <w:tcPr>
            <w:tcW w:w="3137" w:type="dxa"/>
            <w:vAlign w:val="center"/>
          </w:tcPr>
          <w:p w14:paraId="0FE81562" w14:textId="3A5EAF53" w:rsidR="005E3F63" w:rsidRPr="00DF32B6" w:rsidRDefault="005E3F63" w:rsidP="005E3F63">
            <w:r w:rsidRPr="0000406C">
              <w:t xml:space="preserve">Govorimo o osnaživanju institucionalne i nezavisne kulturne scene. </w:t>
            </w:r>
            <w:r w:rsidRPr="00DF32B6">
              <w:t>Institucionalna</w:t>
            </w:r>
            <w:r w:rsidRPr="0000406C">
              <w:t xml:space="preserve"> je već dovoljno kapacitirana sukladno na sredstva, broj zaposlenih i prostorne uvjete dok nezavisni sektor djeluje u tek nekoliko prilagođenih prostora s malim sredstvima koja se pribavljaju kroz natječaje. Većina sredstava je </w:t>
            </w:r>
            <w:r w:rsidRPr="0000406C">
              <w:lastRenderedPageBreak/>
              <w:t>programska dok za plaće i hladni pogon ostaje tek manji dio.</w:t>
            </w:r>
          </w:p>
        </w:tc>
        <w:tc>
          <w:tcPr>
            <w:tcW w:w="5700" w:type="dxa"/>
            <w:vAlign w:val="center"/>
          </w:tcPr>
          <w:p w14:paraId="1E55143C" w14:textId="77777777" w:rsidR="005E3F63" w:rsidRPr="0000406C" w:rsidRDefault="005E3F63" w:rsidP="0000406C">
            <w:r w:rsidRPr="0000406C">
              <w:lastRenderedPageBreak/>
              <w:t>Iz vašeg pisanja nije vidljivo što konkretno predlažete da se implementira u Gradski program za mlade. Osnaživanje nezavisne scene obuhvaćeno je Mjerom 5 koja se odnosi na razvoj Društveno kulturnog centra Hrvatski dom.</w:t>
            </w:r>
          </w:p>
          <w:p w14:paraId="5588FB62" w14:textId="77777777" w:rsidR="005E3F63" w:rsidRPr="00DF32B6" w:rsidRDefault="005E3F63" w:rsidP="0000406C"/>
        </w:tc>
      </w:tr>
      <w:tr w:rsidR="00B36F62" w:rsidRPr="00DF32B6" w14:paraId="42AA58BC" w14:textId="77777777" w:rsidTr="00165E29">
        <w:trPr>
          <w:cantSplit/>
          <w:tblHeader/>
          <w:tblCellSpacing w:w="11" w:type="dxa"/>
        </w:trPr>
        <w:tc>
          <w:tcPr>
            <w:tcW w:w="981" w:type="dxa"/>
            <w:vMerge/>
            <w:vAlign w:val="center"/>
          </w:tcPr>
          <w:p w14:paraId="30F84C0C" w14:textId="77777777" w:rsidR="00B36F62" w:rsidRPr="00DF32B6" w:rsidRDefault="00B36F62" w:rsidP="0000406C">
            <w:pPr>
              <w:pStyle w:val="ListParagraph"/>
              <w:numPr>
                <w:ilvl w:val="0"/>
                <w:numId w:val="1"/>
              </w:numPr>
            </w:pPr>
          </w:p>
        </w:tc>
        <w:tc>
          <w:tcPr>
            <w:tcW w:w="2251" w:type="dxa"/>
            <w:vMerge/>
            <w:vAlign w:val="center"/>
          </w:tcPr>
          <w:p w14:paraId="408A3888" w14:textId="77777777" w:rsidR="00B36F62" w:rsidRPr="00DF32B6" w:rsidRDefault="00B36F62" w:rsidP="0000406C"/>
        </w:tc>
        <w:tc>
          <w:tcPr>
            <w:tcW w:w="2253" w:type="dxa"/>
            <w:vAlign w:val="center"/>
          </w:tcPr>
          <w:p w14:paraId="11A7A0E3" w14:textId="53276EA6" w:rsidR="00B36F62" w:rsidRDefault="00B36F62" w:rsidP="0000406C">
            <w:pPr>
              <w:rPr>
                <w:b/>
                <w:bCs/>
              </w:rPr>
            </w:pPr>
            <w:r>
              <w:rPr>
                <w:b/>
                <w:bCs/>
              </w:rPr>
              <w:t>Mjera 3, zadaci</w:t>
            </w:r>
          </w:p>
        </w:tc>
        <w:tc>
          <w:tcPr>
            <w:tcW w:w="3137" w:type="dxa"/>
            <w:vAlign w:val="center"/>
          </w:tcPr>
          <w:p w14:paraId="66D3D205" w14:textId="4AB4EFCC" w:rsidR="00B36F62" w:rsidRDefault="00B36F62" w:rsidP="0000406C">
            <w:r>
              <w:t>Na koji će se način podržati razvoj medija OCD koji se bave kulturom mladih ? Koji su to mediji?</w:t>
            </w:r>
          </w:p>
        </w:tc>
        <w:tc>
          <w:tcPr>
            <w:tcW w:w="5700" w:type="dxa"/>
            <w:vAlign w:val="center"/>
          </w:tcPr>
          <w:p w14:paraId="672CF470" w14:textId="04083920" w:rsidR="00B36F62" w:rsidRPr="00B36F62" w:rsidRDefault="00B36F62" w:rsidP="0000406C">
            <w:r w:rsidRPr="00B36F62">
              <w:t>Dodani lokalni mediji – Podržavati razvoj lokalnih medija organizacija civilnog društva i medija u zaj</w:t>
            </w:r>
            <w:r>
              <w:t>e</w:t>
            </w:r>
            <w:r w:rsidRPr="00B36F62">
              <w:t>dnici koji se bave kulturom, a posebno onih koje provode organizacije mladih i za mlade.</w:t>
            </w:r>
          </w:p>
        </w:tc>
      </w:tr>
      <w:tr w:rsidR="00B36F62" w:rsidRPr="00DF32B6" w14:paraId="5448455B" w14:textId="77777777" w:rsidTr="00165E29">
        <w:trPr>
          <w:cantSplit/>
          <w:tblHeader/>
          <w:tblCellSpacing w:w="11" w:type="dxa"/>
        </w:trPr>
        <w:tc>
          <w:tcPr>
            <w:tcW w:w="981" w:type="dxa"/>
            <w:vMerge/>
            <w:vAlign w:val="center"/>
          </w:tcPr>
          <w:p w14:paraId="3F47B6F3" w14:textId="77777777" w:rsidR="00B36F62" w:rsidRPr="00DF32B6" w:rsidRDefault="00B36F62" w:rsidP="0000406C">
            <w:pPr>
              <w:pStyle w:val="ListParagraph"/>
              <w:numPr>
                <w:ilvl w:val="0"/>
                <w:numId w:val="1"/>
              </w:numPr>
            </w:pPr>
          </w:p>
        </w:tc>
        <w:tc>
          <w:tcPr>
            <w:tcW w:w="2251" w:type="dxa"/>
            <w:vMerge/>
            <w:vAlign w:val="center"/>
          </w:tcPr>
          <w:p w14:paraId="3D424EDC" w14:textId="77777777" w:rsidR="00B36F62" w:rsidRPr="00DF32B6" w:rsidRDefault="00B36F62" w:rsidP="0000406C"/>
        </w:tc>
        <w:tc>
          <w:tcPr>
            <w:tcW w:w="2253" w:type="dxa"/>
            <w:vAlign w:val="center"/>
          </w:tcPr>
          <w:p w14:paraId="33D82BCF" w14:textId="589BBFF9" w:rsidR="00B36F62" w:rsidRPr="009D267F" w:rsidRDefault="00B36F62" w:rsidP="0000406C">
            <w:pPr>
              <w:rPr>
                <w:b/>
                <w:bCs/>
              </w:rPr>
            </w:pPr>
            <w:r>
              <w:rPr>
                <w:b/>
                <w:bCs/>
              </w:rPr>
              <w:t>Poglavlje 5, Cilj 1, Mjera 1</w:t>
            </w:r>
          </w:p>
        </w:tc>
        <w:tc>
          <w:tcPr>
            <w:tcW w:w="3137" w:type="dxa"/>
            <w:vAlign w:val="center"/>
          </w:tcPr>
          <w:p w14:paraId="07156E88" w14:textId="3CBCA8A8" w:rsidR="00B36F62" w:rsidRPr="009D267F" w:rsidRDefault="00B36F62" w:rsidP="0000406C">
            <w:r>
              <w:t>D</w:t>
            </w:r>
            <w:r w:rsidRPr="00B36F62">
              <w:t>odati: Suradnici u provedbi: "Savez udruga Kaoperativa"/Mala scena HD</w:t>
            </w:r>
          </w:p>
        </w:tc>
        <w:tc>
          <w:tcPr>
            <w:tcW w:w="5700" w:type="dxa"/>
            <w:vAlign w:val="center"/>
          </w:tcPr>
          <w:p w14:paraId="5C3E1213" w14:textId="737FC466" w:rsidR="00B36F62" w:rsidRPr="0000406C" w:rsidRDefault="00B36F62" w:rsidP="0000406C">
            <w:r w:rsidRPr="00B36F62">
              <w:t>Prijedlog je djelomično usvojen - kao suradnik u provedbi dodana Mala scena HD (Upravitelj)</w:t>
            </w:r>
            <w:r>
              <w:t>, također na temelju vašeg prijedloga isto je učinjeno u svim mjerama (1-5).</w:t>
            </w:r>
          </w:p>
        </w:tc>
      </w:tr>
      <w:tr w:rsidR="00B36F62" w:rsidRPr="00DF32B6" w14:paraId="592F4009" w14:textId="77777777" w:rsidTr="00165E29">
        <w:trPr>
          <w:cantSplit/>
          <w:tblHeader/>
          <w:tblCellSpacing w:w="11" w:type="dxa"/>
        </w:trPr>
        <w:tc>
          <w:tcPr>
            <w:tcW w:w="981" w:type="dxa"/>
            <w:vMerge/>
            <w:vAlign w:val="center"/>
          </w:tcPr>
          <w:p w14:paraId="39FD489C" w14:textId="77777777" w:rsidR="00B36F62" w:rsidRPr="00DF32B6" w:rsidRDefault="00B36F62" w:rsidP="0000406C">
            <w:pPr>
              <w:pStyle w:val="ListParagraph"/>
              <w:numPr>
                <w:ilvl w:val="0"/>
                <w:numId w:val="1"/>
              </w:numPr>
            </w:pPr>
          </w:p>
        </w:tc>
        <w:tc>
          <w:tcPr>
            <w:tcW w:w="2251" w:type="dxa"/>
            <w:vMerge/>
            <w:vAlign w:val="center"/>
          </w:tcPr>
          <w:p w14:paraId="44D7656F" w14:textId="77777777" w:rsidR="00B36F62" w:rsidRPr="00DF32B6" w:rsidRDefault="00B36F62" w:rsidP="0000406C"/>
        </w:tc>
        <w:tc>
          <w:tcPr>
            <w:tcW w:w="2253" w:type="dxa"/>
            <w:vAlign w:val="center"/>
          </w:tcPr>
          <w:p w14:paraId="165B2839" w14:textId="6117A814" w:rsidR="00B36F62" w:rsidRPr="009D267F" w:rsidRDefault="00E4474F" w:rsidP="0000406C">
            <w:pPr>
              <w:rPr>
                <w:b/>
                <w:bCs/>
              </w:rPr>
            </w:pPr>
            <w:r>
              <w:rPr>
                <w:b/>
                <w:bCs/>
              </w:rPr>
              <w:t>Mjera 5, zadaci</w:t>
            </w:r>
          </w:p>
        </w:tc>
        <w:tc>
          <w:tcPr>
            <w:tcW w:w="3137" w:type="dxa"/>
            <w:vAlign w:val="center"/>
          </w:tcPr>
          <w:p w14:paraId="4222BE77" w14:textId="028A4C32" w:rsidR="00B36F62" w:rsidRPr="009D267F" w:rsidRDefault="00E4474F" w:rsidP="0000406C">
            <w:r w:rsidRPr="00E4474F">
              <w:t>Osnivanje društveno-kulturnog centra Hrvatski dom</w:t>
            </w:r>
            <w:r>
              <w:t>, z</w:t>
            </w:r>
            <w:r w:rsidRPr="00E4474F">
              <w:t>adaci: nastaviti i jačati intersektorsku komunikaciju vezano za osnivanje DKC-a.</w:t>
            </w:r>
            <w:r>
              <w:t xml:space="preserve">, </w:t>
            </w:r>
          </w:p>
        </w:tc>
        <w:tc>
          <w:tcPr>
            <w:tcW w:w="5700" w:type="dxa"/>
            <w:vAlign w:val="center"/>
          </w:tcPr>
          <w:p w14:paraId="49F1B811" w14:textId="642A2711" w:rsidR="00B36F62" w:rsidRPr="0000406C" w:rsidRDefault="00E4474F" w:rsidP="0000406C">
            <w:r w:rsidRPr="00E4474F">
              <w:t>Dodan zadatak – Kontinuirano razvijati i jačati intersektorsku komunikaciju vezano za osnivanje društveno – kulturnog centra Hrvatski dom ; osigurati zaposlenika; Indikator provedbe – indikator ishoda izmijenjen – Postepeno razvijanje modela upravljanja i uređivanja prostora Hrvatskog doma. Osigurana održivost prostora kroz sufinanciranje hladnog pogona i plaća zaposlenika. Povećanje programa i prostora kojima upravlja Upravitelj ili drugi akteri.</w:t>
            </w:r>
          </w:p>
        </w:tc>
      </w:tr>
      <w:tr w:rsidR="005E3F63" w:rsidRPr="00DF32B6" w14:paraId="1AA4DCB3" w14:textId="77777777" w:rsidTr="00165E29">
        <w:trPr>
          <w:cantSplit/>
          <w:tblHeader/>
          <w:tblCellSpacing w:w="11" w:type="dxa"/>
        </w:trPr>
        <w:tc>
          <w:tcPr>
            <w:tcW w:w="981" w:type="dxa"/>
            <w:vMerge/>
            <w:vAlign w:val="center"/>
          </w:tcPr>
          <w:p w14:paraId="49EDEB4A" w14:textId="77777777" w:rsidR="005E3F63" w:rsidRPr="00DF32B6" w:rsidRDefault="005E3F63" w:rsidP="0000406C">
            <w:pPr>
              <w:pStyle w:val="ListParagraph"/>
              <w:numPr>
                <w:ilvl w:val="0"/>
                <w:numId w:val="1"/>
              </w:numPr>
            </w:pPr>
          </w:p>
        </w:tc>
        <w:tc>
          <w:tcPr>
            <w:tcW w:w="2251" w:type="dxa"/>
            <w:vMerge/>
            <w:vAlign w:val="center"/>
          </w:tcPr>
          <w:p w14:paraId="47685FC2" w14:textId="77777777" w:rsidR="005E3F63" w:rsidRPr="00DF32B6" w:rsidRDefault="005E3F63" w:rsidP="0000406C"/>
        </w:tc>
        <w:tc>
          <w:tcPr>
            <w:tcW w:w="2253" w:type="dxa"/>
            <w:vAlign w:val="center"/>
          </w:tcPr>
          <w:p w14:paraId="0A2E6235" w14:textId="0DF80768" w:rsidR="005E3F63" w:rsidRPr="00DF32B6" w:rsidRDefault="005E3F63" w:rsidP="0000406C">
            <w:pPr>
              <w:rPr>
                <w:b/>
                <w:bCs/>
              </w:rPr>
            </w:pPr>
            <w:r w:rsidRPr="009D267F">
              <w:rPr>
                <w:b/>
                <w:bCs/>
              </w:rPr>
              <w:t>Mjera 5</w:t>
            </w:r>
            <w:r w:rsidR="00B36F62">
              <w:rPr>
                <w:b/>
                <w:bCs/>
              </w:rPr>
              <w:t>, zadaci</w:t>
            </w:r>
          </w:p>
        </w:tc>
        <w:tc>
          <w:tcPr>
            <w:tcW w:w="3137" w:type="dxa"/>
            <w:vAlign w:val="center"/>
          </w:tcPr>
          <w:p w14:paraId="307A3EBB" w14:textId="32D193F4" w:rsidR="00B36F62" w:rsidRPr="00DF32B6" w:rsidRDefault="00B36F62" w:rsidP="0000406C">
            <w:r w:rsidRPr="00B36F62">
              <w:t>Uključiti udruge u nezavisnoj kulturi u sve segmente planiranja prostora (od dodjele postojećih prostora, planiranje uređenja i adaptacije, modela upravljanja, financiranja i programiranja)</w:t>
            </w:r>
          </w:p>
        </w:tc>
        <w:tc>
          <w:tcPr>
            <w:tcW w:w="5700" w:type="dxa"/>
            <w:vAlign w:val="center"/>
          </w:tcPr>
          <w:p w14:paraId="64C79E2F" w14:textId="1636E6F8" w:rsidR="005E3F63" w:rsidRPr="0000406C" w:rsidRDefault="00E4474F" w:rsidP="0000406C">
            <w:r w:rsidRPr="00E4474F">
              <w:t>Usvojen je zadatak „Kontinuirano razvijati i jačati intersektorsku komunikaciju vezano za osnivanje društveno-kulturnog centra Hrvatski dom“. Komentar koji se odnosi na uključivanje udruga u nezavisnoj kulturi u sve segmente planiranja prostora  realizira se kroz aktivnosti 1,2 i 4 u istoj mjeri.</w:t>
            </w:r>
          </w:p>
          <w:p w14:paraId="5CC55D9B" w14:textId="77777777" w:rsidR="005E3F63" w:rsidRPr="00DF32B6" w:rsidRDefault="005E3F63" w:rsidP="0000406C"/>
        </w:tc>
      </w:tr>
      <w:tr w:rsidR="005E3F63" w:rsidRPr="00DF32B6" w14:paraId="2DD18596" w14:textId="77777777" w:rsidTr="00165E29">
        <w:trPr>
          <w:cantSplit/>
          <w:tblHeader/>
          <w:tblCellSpacing w:w="11" w:type="dxa"/>
        </w:trPr>
        <w:tc>
          <w:tcPr>
            <w:tcW w:w="981" w:type="dxa"/>
            <w:vMerge/>
            <w:vAlign w:val="center"/>
          </w:tcPr>
          <w:p w14:paraId="42FB9984" w14:textId="77777777" w:rsidR="005E3F63" w:rsidRPr="00DF32B6" w:rsidRDefault="005E3F63" w:rsidP="0000406C">
            <w:pPr>
              <w:pStyle w:val="ListParagraph"/>
              <w:numPr>
                <w:ilvl w:val="0"/>
                <w:numId w:val="1"/>
              </w:numPr>
            </w:pPr>
          </w:p>
        </w:tc>
        <w:tc>
          <w:tcPr>
            <w:tcW w:w="2251" w:type="dxa"/>
            <w:vMerge/>
            <w:vAlign w:val="center"/>
          </w:tcPr>
          <w:p w14:paraId="493D221D" w14:textId="77777777" w:rsidR="005E3F63" w:rsidRPr="00DF32B6" w:rsidRDefault="005E3F63" w:rsidP="0000406C"/>
        </w:tc>
        <w:tc>
          <w:tcPr>
            <w:tcW w:w="2253" w:type="dxa"/>
            <w:vAlign w:val="center"/>
          </w:tcPr>
          <w:p w14:paraId="49527F1D" w14:textId="429FD703" w:rsidR="005E3F63" w:rsidRPr="00DF32B6" w:rsidRDefault="005E7473" w:rsidP="0000406C">
            <w:pPr>
              <w:rPr>
                <w:b/>
                <w:bCs/>
              </w:rPr>
            </w:pPr>
            <w:r>
              <w:rPr>
                <w:b/>
                <w:bCs/>
              </w:rPr>
              <w:t xml:space="preserve">Poglavlje 5, </w:t>
            </w:r>
            <w:r w:rsidR="005E3F63" w:rsidRPr="009D267F">
              <w:rPr>
                <w:b/>
                <w:bCs/>
              </w:rPr>
              <w:t>Cilj 3, Mjera 2</w:t>
            </w:r>
          </w:p>
        </w:tc>
        <w:tc>
          <w:tcPr>
            <w:tcW w:w="3137" w:type="dxa"/>
            <w:vAlign w:val="center"/>
          </w:tcPr>
          <w:p w14:paraId="7CE3476F" w14:textId="4EF55BC3" w:rsidR="005E3F63" w:rsidRPr="00DF32B6" w:rsidRDefault="005E3F63" w:rsidP="0000406C">
            <w:r w:rsidRPr="009D267F">
              <w:t xml:space="preserve">Osigurati uređenje i opremanja prostora u DKC Hrvatski dom za hobističko/radioničarska aktivnosti (jednostavni popravci, popravljanje bicikala, elektroničke radionice, </w:t>
            </w:r>
            <w:r w:rsidRPr="009D267F">
              <w:lastRenderedPageBreak/>
              <w:t>jednostavnija stolarsko/bravarska radionica, sitotisak, digitalni tis</w:t>
            </w:r>
            <w:r>
              <w:t>a</w:t>
            </w:r>
            <w:r w:rsidRPr="009D267F">
              <w:t>k, sitotisak i sl). Navedeno poboljšava mogućnosti kreativnog provođenja slobodnog vremena, razvoj tehničkih kompetencija i vještina mladih i potencijalno mogućnost sudjelovanja na tržištu rada</w:t>
            </w:r>
          </w:p>
        </w:tc>
        <w:tc>
          <w:tcPr>
            <w:tcW w:w="5700" w:type="dxa"/>
            <w:vAlign w:val="center"/>
          </w:tcPr>
          <w:p w14:paraId="2190B242" w14:textId="77777777" w:rsidR="005E7473" w:rsidRDefault="005E3F63" w:rsidP="0000406C">
            <w:r w:rsidRPr="009D267F">
              <w:lastRenderedPageBreak/>
              <w:t xml:space="preserve">Vaš komentar se ne usvaja, smatramo da su vaši prijedlozi previše konkretni za dokument tipa GPM-a. </w:t>
            </w:r>
          </w:p>
          <w:p w14:paraId="36386D9A" w14:textId="0908617D" w:rsidR="005E3F63" w:rsidRPr="00DF32B6" w:rsidRDefault="005E3F63" w:rsidP="0000406C">
            <w:r w:rsidRPr="009D267F">
              <w:t xml:space="preserve">Komentar koji ste naveli spada u aktivnosti uređivanja i programiranja prostora te </w:t>
            </w:r>
            <w:r w:rsidRPr="00DF32B6">
              <w:t>su određeni</w:t>
            </w:r>
            <w:r w:rsidRPr="009D267F">
              <w:t xml:space="preserve"> kroz aktivnosti 3 i 4 iste mjere te mjeru 5, aktivnost 5 unutar cilja 1 koja se odnosi na uređivanje Hrvatskog doma.</w:t>
            </w:r>
          </w:p>
        </w:tc>
      </w:tr>
    </w:tbl>
    <w:p w14:paraId="1B8AF624" w14:textId="563F2D44" w:rsidR="0000406C" w:rsidRDefault="0000406C"/>
    <w:sectPr w:rsidR="0000406C" w:rsidSect="0000406C">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9D7C7D"/>
    <w:multiLevelType w:val="hybridMultilevel"/>
    <w:tmpl w:val="20D62FCE"/>
    <w:lvl w:ilvl="0" w:tplc="C5D03708">
      <w:start w:val="1"/>
      <w:numFmt w:val="decimal"/>
      <w:lvlText w:val="%1."/>
      <w:lvlJc w:val="left"/>
      <w:pPr>
        <w:ind w:left="720" w:hanging="360"/>
      </w:pPr>
      <w:rPr>
        <w:rFonts w:ascii="Calibri Light" w:hAnsi="Calibri Light" w:hint="default"/>
        <w:b/>
        <w:i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6CE62BE"/>
    <w:multiLevelType w:val="hybridMultilevel"/>
    <w:tmpl w:val="ACB4E3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06C"/>
    <w:rsid w:val="0000406C"/>
    <w:rsid w:val="00165E29"/>
    <w:rsid w:val="002523FE"/>
    <w:rsid w:val="00454083"/>
    <w:rsid w:val="005E3F63"/>
    <w:rsid w:val="005E7473"/>
    <w:rsid w:val="006A212D"/>
    <w:rsid w:val="008201F2"/>
    <w:rsid w:val="00897711"/>
    <w:rsid w:val="00B30EE2"/>
    <w:rsid w:val="00B36F62"/>
    <w:rsid w:val="00B5404B"/>
    <w:rsid w:val="00B825E0"/>
    <w:rsid w:val="00B95B5C"/>
    <w:rsid w:val="00BA0A1B"/>
    <w:rsid w:val="00DF32B6"/>
    <w:rsid w:val="00E4474F"/>
    <w:rsid w:val="00FC1F4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43B63"/>
  <w15:chartTrackingRefBased/>
  <w15:docId w15:val="{4B2DE2AE-D942-474A-98C4-11E4202CB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4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40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41F36-E7F9-40EA-B474-6AA7B5706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3010</Words>
  <Characters>17157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Vlatko Kovačić</dc:creator>
  <cp:keywords/>
  <dc:description/>
  <cp:lastModifiedBy>Davorka Radovic</cp:lastModifiedBy>
  <cp:revision>2</cp:revision>
  <dcterms:created xsi:type="dcterms:W3CDTF">2019-12-03T10:36:00Z</dcterms:created>
  <dcterms:modified xsi:type="dcterms:W3CDTF">2019-12-03T10:36:00Z</dcterms:modified>
</cp:coreProperties>
</file>