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3F55EA" w:rsidRDefault="003F55EA" w:rsidP="00D2202E">
      <w:pPr>
        <w:shd w:val="clear" w:color="auto" w:fill="FFFFFF"/>
        <w:spacing w:after="0" w:line="240" w:lineRule="auto"/>
        <w:jc w:val="both"/>
        <w:rPr>
          <w:rFonts w:ascii="Times New Roman" w:hAnsi="Times New Roman"/>
          <w:color w:val="000000"/>
        </w:rPr>
      </w:pPr>
    </w:p>
    <w:p w14:paraId="0A37501D" w14:textId="77777777" w:rsidR="00763CA1" w:rsidRPr="00097C70" w:rsidRDefault="00313D09" w:rsidP="00C063C0">
      <w:pPr>
        <w:shd w:val="clear" w:color="auto" w:fill="FFFFFF"/>
        <w:spacing w:after="0" w:line="240" w:lineRule="auto"/>
        <w:jc w:val="right"/>
        <w:rPr>
          <w:rFonts w:ascii="Times New Roman" w:hAnsi="Times New Roman"/>
          <w:color w:val="FF0000"/>
        </w:rPr>
      </w:pP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r w:rsidRPr="00097C70">
        <w:rPr>
          <w:rFonts w:ascii="Times New Roman" w:hAnsi="Times New Roman"/>
          <w:color w:val="000000"/>
        </w:rPr>
        <w:tab/>
      </w:r>
    </w:p>
    <w:tbl>
      <w:tblPr>
        <w:tblW w:w="0" w:type="auto"/>
        <w:tblLook w:val="04A0" w:firstRow="1" w:lastRow="0" w:firstColumn="1" w:lastColumn="0" w:noHBand="0" w:noVBand="1"/>
      </w:tblPr>
      <w:tblGrid>
        <w:gridCol w:w="666"/>
        <w:gridCol w:w="2446"/>
        <w:gridCol w:w="3434"/>
        <w:gridCol w:w="2546"/>
      </w:tblGrid>
      <w:tr w:rsidR="00763CA1" w:rsidRPr="00097C70" w14:paraId="5DAB6C7B" w14:textId="77777777" w:rsidTr="7E39C769">
        <w:tc>
          <w:tcPr>
            <w:tcW w:w="3082" w:type="dxa"/>
            <w:gridSpan w:val="2"/>
            <w:vAlign w:val="center"/>
          </w:tcPr>
          <w:p w14:paraId="02EB378F" w14:textId="77777777" w:rsidR="00763CA1" w:rsidRPr="00097C70" w:rsidRDefault="006B5D1E" w:rsidP="00D2202E">
            <w:pPr>
              <w:shd w:val="clear" w:color="auto" w:fill="FFFFFF"/>
              <w:spacing w:after="0" w:line="240" w:lineRule="auto"/>
              <w:jc w:val="both"/>
              <w:rPr>
                <w:rFonts w:ascii="Times New Roman" w:hAnsi="Times New Roman"/>
                <w:highlight w:val="white"/>
              </w:rPr>
            </w:pPr>
            <w:r w:rsidRPr="00097C70">
              <w:rPr>
                <w:rFonts w:ascii="Times New Roman" w:hAnsi="Times New Roman"/>
                <w:noProof/>
                <w:lang w:eastAsia="hr-HR"/>
              </w:rPr>
              <w:drawing>
                <wp:inline distT="0" distB="0" distL="0" distR="0" wp14:anchorId="6FACFB84" wp14:editId="07777777">
                  <wp:extent cx="247650" cy="33337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47650" cy="333375"/>
                          </a:xfrm>
                          <a:prstGeom prst="rect">
                            <a:avLst/>
                          </a:prstGeom>
                          <a:noFill/>
                          <a:ln w="9525">
                            <a:noFill/>
                            <a:miter lim="800000"/>
                            <a:headEnd/>
                            <a:tailEnd/>
                          </a:ln>
                        </pic:spPr>
                      </pic:pic>
                    </a:graphicData>
                  </a:graphic>
                </wp:inline>
              </w:drawing>
            </w:r>
          </w:p>
        </w:tc>
        <w:tc>
          <w:tcPr>
            <w:tcW w:w="3434" w:type="dxa"/>
            <w:vAlign w:val="center"/>
          </w:tcPr>
          <w:p w14:paraId="6A05A809" w14:textId="77777777" w:rsidR="00763CA1" w:rsidRPr="00097C70" w:rsidRDefault="00763CA1" w:rsidP="00D2202E">
            <w:pPr>
              <w:shd w:val="clear" w:color="auto" w:fill="FFFFFF"/>
              <w:spacing w:after="0" w:line="240" w:lineRule="auto"/>
              <w:jc w:val="both"/>
              <w:rPr>
                <w:rFonts w:ascii="Times New Roman" w:hAnsi="Times New Roman"/>
                <w:highlight w:val="white"/>
              </w:rPr>
            </w:pPr>
          </w:p>
        </w:tc>
        <w:tc>
          <w:tcPr>
            <w:tcW w:w="2546" w:type="dxa"/>
            <w:vMerge w:val="restart"/>
            <w:vAlign w:val="center"/>
          </w:tcPr>
          <w:p w14:paraId="5A39BBE3" w14:textId="77777777" w:rsidR="00763CA1" w:rsidRPr="00097C70" w:rsidRDefault="006B5D1E" w:rsidP="00D2202E">
            <w:pPr>
              <w:shd w:val="clear" w:color="auto" w:fill="FFFFFF"/>
              <w:spacing w:after="0" w:line="240" w:lineRule="auto"/>
              <w:jc w:val="both"/>
              <w:rPr>
                <w:rFonts w:ascii="Times New Roman" w:hAnsi="Times New Roman"/>
                <w:highlight w:val="white"/>
              </w:rPr>
            </w:pPr>
            <w:r w:rsidRPr="00097C70">
              <w:rPr>
                <w:rFonts w:ascii="Times New Roman" w:hAnsi="Times New Roman"/>
                <w:noProof/>
                <w:lang w:eastAsia="hr-HR"/>
              </w:rPr>
              <w:drawing>
                <wp:inline distT="0" distB="0" distL="0" distR="0" wp14:anchorId="1067659F" wp14:editId="07777777">
                  <wp:extent cx="1447800" cy="4476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47800" cy="447675"/>
                          </a:xfrm>
                          <a:prstGeom prst="rect">
                            <a:avLst/>
                          </a:prstGeom>
                          <a:noFill/>
                          <a:ln w="9525">
                            <a:noFill/>
                            <a:miter lim="800000"/>
                            <a:headEnd/>
                            <a:tailEnd/>
                          </a:ln>
                        </pic:spPr>
                      </pic:pic>
                    </a:graphicData>
                  </a:graphic>
                </wp:inline>
              </w:drawing>
            </w:r>
          </w:p>
        </w:tc>
      </w:tr>
      <w:tr w:rsidR="00763CA1" w:rsidRPr="00097C70" w14:paraId="53C87B50" w14:textId="77777777" w:rsidTr="7E39C769">
        <w:tc>
          <w:tcPr>
            <w:tcW w:w="3082" w:type="dxa"/>
            <w:gridSpan w:val="2"/>
            <w:vAlign w:val="center"/>
          </w:tcPr>
          <w:p w14:paraId="4E5FAF48" w14:textId="77777777" w:rsidR="00763CA1" w:rsidRPr="00097C70" w:rsidRDefault="00763CA1" w:rsidP="00D2202E">
            <w:pPr>
              <w:shd w:val="clear" w:color="auto" w:fill="FFFFFF"/>
              <w:autoSpaceDE w:val="0"/>
              <w:autoSpaceDN w:val="0"/>
              <w:adjustRightInd w:val="0"/>
              <w:spacing w:before="120" w:after="0" w:line="240" w:lineRule="auto"/>
              <w:jc w:val="both"/>
              <w:rPr>
                <w:rFonts w:ascii="Times New Roman" w:hAnsi="Times New Roman"/>
                <w:highlight w:val="white"/>
              </w:rPr>
            </w:pPr>
            <w:r w:rsidRPr="00097C70">
              <w:rPr>
                <w:rFonts w:ascii="Times New Roman" w:hAnsi="Times New Roman"/>
                <w:highlight w:val="white"/>
              </w:rPr>
              <w:t>REPUBLIKA HRVATSKA</w:t>
            </w:r>
          </w:p>
          <w:p w14:paraId="3E0A684F" w14:textId="77777777" w:rsidR="00763CA1" w:rsidRPr="00097C70" w:rsidRDefault="00763CA1" w:rsidP="00D2202E">
            <w:pPr>
              <w:shd w:val="clear" w:color="auto" w:fill="FFFFFF"/>
              <w:autoSpaceDE w:val="0"/>
              <w:autoSpaceDN w:val="0"/>
              <w:adjustRightInd w:val="0"/>
              <w:spacing w:after="0" w:line="240" w:lineRule="auto"/>
              <w:jc w:val="both"/>
              <w:rPr>
                <w:rFonts w:ascii="Times New Roman" w:hAnsi="Times New Roman"/>
                <w:highlight w:val="white"/>
              </w:rPr>
            </w:pPr>
            <w:r w:rsidRPr="00097C70">
              <w:rPr>
                <w:rFonts w:ascii="Times New Roman" w:hAnsi="Times New Roman"/>
                <w:highlight w:val="white"/>
              </w:rPr>
              <w:t>KARLOVAČKA ŽUPANIJA</w:t>
            </w:r>
          </w:p>
        </w:tc>
        <w:tc>
          <w:tcPr>
            <w:tcW w:w="3434" w:type="dxa"/>
            <w:vAlign w:val="center"/>
          </w:tcPr>
          <w:p w14:paraId="41C8F396" w14:textId="77777777" w:rsidR="00763CA1" w:rsidRPr="00097C70" w:rsidRDefault="00763CA1" w:rsidP="00D2202E">
            <w:pPr>
              <w:shd w:val="clear" w:color="auto" w:fill="FFFFFF"/>
              <w:spacing w:after="0" w:line="240" w:lineRule="auto"/>
              <w:jc w:val="both"/>
              <w:rPr>
                <w:rFonts w:ascii="Times New Roman" w:hAnsi="Times New Roman"/>
                <w:highlight w:val="white"/>
              </w:rPr>
            </w:pPr>
          </w:p>
        </w:tc>
        <w:tc>
          <w:tcPr>
            <w:tcW w:w="2546" w:type="dxa"/>
            <w:vMerge/>
            <w:vAlign w:val="center"/>
          </w:tcPr>
          <w:p w14:paraId="72A3D3EC" w14:textId="77777777" w:rsidR="00763CA1" w:rsidRPr="00097C70" w:rsidRDefault="00763CA1" w:rsidP="00D2202E">
            <w:pPr>
              <w:shd w:val="clear" w:color="auto" w:fill="FFFFFF"/>
              <w:spacing w:after="0" w:line="240" w:lineRule="auto"/>
              <w:jc w:val="both"/>
              <w:rPr>
                <w:rFonts w:ascii="Times New Roman" w:hAnsi="Times New Roman"/>
                <w:highlight w:val="white"/>
              </w:rPr>
            </w:pPr>
          </w:p>
        </w:tc>
      </w:tr>
      <w:tr w:rsidR="00763CA1" w:rsidRPr="00097C70" w14:paraId="3FB9251B" w14:textId="77777777" w:rsidTr="7E39C769">
        <w:tc>
          <w:tcPr>
            <w:tcW w:w="636" w:type="dxa"/>
            <w:vAlign w:val="center"/>
          </w:tcPr>
          <w:p w14:paraId="0D0B940D" w14:textId="77777777" w:rsidR="00763CA1" w:rsidRPr="00097C70" w:rsidRDefault="006B5D1E" w:rsidP="00D2202E">
            <w:pPr>
              <w:shd w:val="clear" w:color="auto" w:fill="FFFFFF"/>
              <w:spacing w:after="0" w:line="240" w:lineRule="auto"/>
              <w:jc w:val="both"/>
              <w:rPr>
                <w:rFonts w:ascii="Times New Roman" w:hAnsi="Times New Roman"/>
                <w:highlight w:val="white"/>
              </w:rPr>
            </w:pPr>
            <w:r w:rsidRPr="00097C70">
              <w:rPr>
                <w:rFonts w:ascii="Times New Roman" w:hAnsi="Times New Roman"/>
                <w:noProof/>
                <w:lang w:eastAsia="hr-HR"/>
              </w:rPr>
              <w:drawing>
                <wp:inline distT="0" distB="0" distL="0" distR="0" wp14:anchorId="724A81DF" wp14:editId="07777777">
                  <wp:extent cx="266700" cy="304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66700" cy="304800"/>
                          </a:xfrm>
                          <a:prstGeom prst="rect">
                            <a:avLst/>
                          </a:prstGeom>
                          <a:noFill/>
                          <a:ln w="9525">
                            <a:noFill/>
                            <a:miter lim="800000"/>
                            <a:headEnd/>
                            <a:tailEnd/>
                          </a:ln>
                        </pic:spPr>
                      </pic:pic>
                    </a:graphicData>
                  </a:graphic>
                </wp:inline>
              </w:drawing>
            </w:r>
          </w:p>
        </w:tc>
        <w:tc>
          <w:tcPr>
            <w:tcW w:w="2446" w:type="dxa"/>
            <w:vAlign w:val="center"/>
          </w:tcPr>
          <w:p w14:paraId="39F6AA47" w14:textId="77777777" w:rsidR="00763CA1" w:rsidRPr="00097C70" w:rsidRDefault="00763CA1" w:rsidP="00D2202E">
            <w:pPr>
              <w:shd w:val="clear" w:color="auto" w:fill="FFFFFF"/>
              <w:spacing w:after="0" w:line="240" w:lineRule="auto"/>
              <w:jc w:val="both"/>
              <w:rPr>
                <w:rFonts w:ascii="Times New Roman" w:hAnsi="Times New Roman"/>
                <w:highlight w:val="white"/>
              </w:rPr>
            </w:pPr>
            <w:r w:rsidRPr="00097C70">
              <w:rPr>
                <w:rFonts w:ascii="Times New Roman" w:hAnsi="Times New Roman"/>
                <w:highlight w:val="white"/>
              </w:rPr>
              <w:t>GRAD KARLOVAC</w:t>
            </w:r>
          </w:p>
        </w:tc>
        <w:tc>
          <w:tcPr>
            <w:tcW w:w="3434" w:type="dxa"/>
            <w:vAlign w:val="center"/>
          </w:tcPr>
          <w:p w14:paraId="0E27B00A" w14:textId="77777777" w:rsidR="0070513C" w:rsidRPr="00097C70" w:rsidRDefault="0070513C" w:rsidP="00D2202E">
            <w:pPr>
              <w:shd w:val="clear" w:color="auto" w:fill="FFFFFF"/>
              <w:spacing w:after="0" w:line="240" w:lineRule="auto"/>
              <w:jc w:val="both"/>
              <w:rPr>
                <w:rFonts w:ascii="Times New Roman" w:hAnsi="Times New Roman"/>
                <w:highlight w:val="white"/>
              </w:rPr>
            </w:pPr>
          </w:p>
          <w:p w14:paraId="60061E4C" w14:textId="77777777" w:rsidR="0070513C" w:rsidRPr="00097C70" w:rsidRDefault="0070513C" w:rsidP="00D2202E">
            <w:pPr>
              <w:shd w:val="clear" w:color="auto" w:fill="FFFFFF"/>
              <w:spacing w:after="0" w:line="240" w:lineRule="auto"/>
              <w:jc w:val="both"/>
              <w:rPr>
                <w:rFonts w:ascii="Times New Roman" w:hAnsi="Times New Roman"/>
                <w:highlight w:val="white"/>
              </w:rPr>
            </w:pPr>
          </w:p>
          <w:p w14:paraId="44EAFD9C" w14:textId="77777777" w:rsidR="00763CA1" w:rsidRPr="00097C70" w:rsidRDefault="00763CA1" w:rsidP="00D2202E">
            <w:pPr>
              <w:shd w:val="clear" w:color="auto" w:fill="FFFFFF"/>
              <w:spacing w:after="0" w:line="240" w:lineRule="auto"/>
              <w:jc w:val="both"/>
              <w:rPr>
                <w:rFonts w:ascii="Times New Roman" w:hAnsi="Times New Roman"/>
                <w:highlight w:val="white"/>
              </w:rPr>
            </w:pPr>
          </w:p>
        </w:tc>
        <w:tc>
          <w:tcPr>
            <w:tcW w:w="2546" w:type="dxa"/>
            <w:vMerge/>
            <w:vAlign w:val="center"/>
          </w:tcPr>
          <w:p w14:paraId="4B94D5A5" w14:textId="77777777" w:rsidR="00763CA1" w:rsidRPr="00097C70" w:rsidRDefault="00763CA1" w:rsidP="00D2202E">
            <w:pPr>
              <w:shd w:val="clear" w:color="auto" w:fill="FFFFFF"/>
              <w:spacing w:after="0" w:line="240" w:lineRule="auto"/>
              <w:jc w:val="both"/>
              <w:rPr>
                <w:rFonts w:ascii="Times New Roman" w:hAnsi="Times New Roman"/>
                <w:highlight w:val="white"/>
              </w:rPr>
            </w:pPr>
          </w:p>
        </w:tc>
      </w:tr>
      <w:tr w:rsidR="0070513C" w:rsidRPr="00097C70" w14:paraId="3DEEC669" w14:textId="77777777" w:rsidTr="7E39C769">
        <w:tc>
          <w:tcPr>
            <w:tcW w:w="636" w:type="dxa"/>
            <w:vAlign w:val="center"/>
          </w:tcPr>
          <w:p w14:paraId="3656B9AB" w14:textId="77777777" w:rsidR="0070513C" w:rsidRPr="00097C70" w:rsidRDefault="0070513C" w:rsidP="00D2202E">
            <w:pPr>
              <w:shd w:val="clear" w:color="auto" w:fill="FFFFFF"/>
              <w:spacing w:after="0" w:line="240" w:lineRule="auto"/>
              <w:jc w:val="both"/>
              <w:rPr>
                <w:rFonts w:ascii="Times New Roman" w:hAnsi="Times New Roman"/>
                <w:noProof/>
                <w:highlight w:val="white"/>
                <w:lang w:val="en-US"/>
              </w:rPr>
            </w:pPr>
          </w:p>
        </w:tc>
        <w:tc>
          <w:tcPr>
            <w:tcW w:w="2446" w:type="dxa"/>
            <w:vAlign w:val="center"/>
          </w:tcPr>
          <w:p w14:paraId="45FB0818" w14:textId="77777777" w:rsidR="0070513C" w:rsidRPr="00097C70" w:rsidRDefault="0070513C" w:rsidP="00D2202E">
            <w:pPr>
              <w:shd w:val="clear" w:color="auto" w:fill="FFFFFF"/>
              <w:spacing w:after="0" w:line="240" w:lineRule="auto"/>
              <w:jc w:val="both"/>
              <w:rPr>
                <w:rFonts w:ascii="Times New Roman" w:hAnsi="Times New Roman"/>
                <w:highlight w:val="white"/>
              </w:rPr>
            </w:pPr>
          </w:p>
        </w:tc>
        <w:tc>
          <w:tcPr>
            <w:tcW w:w="3434" w:type="dxa"/>
            <w:vAlign w:val="center"/>
          </w:tcPr>
          <w:p w14:paraId="049F31CB" w14:textId="77777777" w:rsidR="0070513C" w:rsidRPr="00097C70" w:rsidRDefault="0070513C" w:rsidP="00D2202E">
            <w:pPr>
              <w:shd w:val="clear" w:color="auto" w:fill="FFFFFF"/>
              <w:spacing w:after="0" w:line="240" w:lineRule="auto"/>
              <w:jc w:val="both"/>
              <w:rPr>
                <w:rFonts w:ascii="Times New Roman" w:hAnsi="Times New Roman"/>
                <w:highlight w:val="white"/>
              </w:rPr>
            </w:pPr>
          </w:p>
        </w:tc>
        <w:tc>
          <w:tcPr>
            <w:tcW w:w="2546" w:type="dxa"/>
            <w:vAlign w:val="center"/>
          </w:tcPr>
          <w:p w14:paraId="53128261" w14:textId="77777777" w:rsidR="0070513C" w:rsidRPr="00097C70" w:rsidRDefault="0070513C" w:rsidP="00D2202E">
            <w:pPr>
              <w:shd w:val="clear" w:color="auto" w:fill="FFFFFF"/>
              <w:spacing w:after="0" w:line="240" w:lineRule="auto"/>
              <w:jc w:val="both"/>
              <w:rPr>
                <w:rFonts w:ascii="Times New Roman" w:hAnsi="Times New Roman"/>
                <w:highlight w:val="white"/>
              </w:rPr>
            </w:pPr>
          </w:p>
        </w:tc>
      </w:tr>
    </w:tbl>
    <w:p w14:paraId="17902FEA" w14:textId="77777777" w:rsidR="004F2D1A" w:rsidRPr="00097C70" w:rsidRDefault="00902BBB" w:rsidP="00D2202E">
      <w:pPr>
        <w:shd w:val="clear" w:color="auto" w:fill="FFFFFF"/>
        <w:spacing w:after="0" w:line="240" w:lineRule="auto"/>
        <w:jc w:val="both"/>
        <w:rPr>
          <w:rFonts w:ascii="Times New Roman" w:hAnsi="Times New Roman"/>
          <w:highlight w:val="white"/>
        </w:rPr>
      </w:pPr>
      <w:r w:rsidRPr="00097C70">
        <w:rPr>
          <w:rFonts w:ascii="Times New Roman" w:hAnsi="Times New Roman"/>
          <w:color w:val="000000"/>
          <w:highlight w:val="white"/>
        </w:rPr>
        <w:t>GRADSKO VIJEĆE</w:t>
      </w:r>
      <w:r w:rsidR="0070513C" w:rsidRPr="00097C70">
        <w:rPr>
          <w:rFonts w:ascii="Times New Roman" w:hAnsi="Times New Roman"/>
          <w:color w:val="000000"/>
          <w:highlight w:val="white"/>
        </w:rPr>
        <w:tab/>
      </w:r>
      <w:r w:rsidR="0070513C" w:rsidRPr="00097C70">
        <w:rPr>
          <w:rFonts w:ascii="Times New Roman" w:hAnsi="Times New Roman"/>
          <w:color w:val="000000"/>
          <w:highlight w:val="white"/>
        </w:rPr>
        <w:tab/>
      </w:r>
      <w:r w:rsidR="0070513C" w:rsidRPr="00097C70">
        <w:rPr>
          <w:rFonts w:ascii="Times New Roman" w:hAnsi="Times New Roman"/>
          <w:color w:val="000000"/>
          <w:highlight w:val="white"/>
        </w:rPr>
        <w:tab/>
      </w:r>
      <w:r w:rsidR="0070513C" w:rsidRPr="00097C70">
        <w:rPr>
          <w:rFonts w:ascii="Times New Roman" w:hAnsi="Times New Roman"/>
          <w:color w:val="000000"/>
          <w:highlight w:val="white"/>
        </w:rPr>
        <w:tab/>
      </w:r>
      <w:r w:rsidR="0070513C" w:rsidRPr="00097C70">
        <w:rPr>
          <w:rFonts w:ascii="Times New Roman" w:hAnsi="Times New Roman"/>
          <w:color w:val="000000"/>
          <w:highlight w:val="white"/>
        </w:rPr>
        <w:tab/>
      </w:r>
      <w:r w:rsidR="00376F17" w:rsidRPr="00097C70">
        <w:rPr>
          <w:rFonts w:ascii="Times New Roman" w:hAnsi="Times New Roman"/>
          <w:color w:val="000000"/>
          <w:highlight w:val="white"/>
        </w:rPr>
        <w:tab/>
      </w:r>
      <w:r w:rsidR="00376F17" w:rsidRPr="00097C70">
        <w:rPr>
          <w:rFonts w:ascii="Times New Roman" w:hAnsi="Times New Roman"/>
          <w:color w:val="000000"/>
          <w:highlight w:val="white"/>
        </w:rPr>
        <w:tab/>
      </w:r>
      <w:r w:rsidR="00DC780C" w:rsidRPr="00097C70">
        <w:rPr>
          <w:rFonts w:ascii="Times New Roman" w:hAnsi="Times New Roman"/>
          <w:color w:val="000000"/>
          <w:highlight w:val="white"/>
        </w:rPr>
        <w:t xml:space="preserve">      </w:t>
      </w:r>
      <w:r w:rsidR="00A73514" w:rsidRPr="00A73514">
        <w:rPr>
          <w:rFonts w:ascii="Times New Roman" w:hAnsi="Times New Roman"/>
          <w:b/>
          <w:bCs/>
          <w:color w:val="000000"/>
          <w:highlight w:val="white"/>
        </w:rPr>
        <w:t>NACRT</w:t>
      </w:r>
      <w:r w:rsidR="00A73514">
        <w:rPr>
          <w:rFonts w:ascii="Times New Roman" w:hAnsi="Times New Roman"/>
          <w:color w:val="000000"/>
          <w:highlight w:val="white"/>
        </w:rPr>
        <w:t xml:space="preserve"> </w:t>
      </w:r>
      <w:r w:rsidR="0070513C" w:rsidRPr="00097C70">
        <w:rPr>
          <w:rFonts w:ascii="Times New Roman" w:hAnsi="Times New Roman"/>
          <w:b/>
          <w:color w:val="000000"/>
          <w:highlight w:val="white"/>
        </w:rPr>
        <w:t>PRIJEDLOG</w:t>
      </w:r>
      <w:r w:rsidR="00A73514">
        <w:rPr>
          <w:rFonts w:ascii="Times New Roman" w:hAnsi="Times New Roman"/>
          <w:b/>
          <w:color w:val="000000"/>
          <w:highlight w:val="white"/>
        </w:rPr>
        <w:t>A</w:t>
      </w:r>
    </w:p>
    <w:p w14:paraId="1C3B6FD8" w14:textId="77777777" w:rsidR="00376F17" w:rsidRPr="00A73514" w:rsidRDefault="00AD5E25" w:rsidP="00D2202E">
      <w:pPr>
        <w:shd w:val="clear" w:color="auto" w:fill="FFFFFF"/>
        <w:spacing w:after="0" w:line="240" w:lineRule="auto"/>
        <w:jc w:val="both"/>
        <w:rPr>
          <w:rFonts w:ascii="Times New Roman" w:hAnsi="Times New Roman"/>
          <w:b/>
          <w:bCs/>
          <w:highlight w:val="white"/>
        </w:rPr>
      </w:pPr>
      <w:r w:rsidRPr="00097C70">
        <w:rPr>
          <w:rFonts w:ascii="Times New Roman" w:hAnsi="Times New Roman"/>
          <w:highlight w:val="white"/>
        </w:rPr>
        <w:t>KLASA</w:t>
      </w:r>
      <w:r w:rsidR="00486AC8" w:rsidRPr="00097C70">
        <w:rPr>
          <w:rFonts w:ascii="Times New Roman" w:hAnsi="Times New Roman"/>
          <w:highlight w:val="white"/>
        </w:rPr>
        <w:t xml:space="preserve">: </w:t>
      </w:r>
      <w:r w:rsidR="00411319" w:rsidRPr="00097C70">
        <w:rPr>
          <w:rFonts w:ascii="Times New Roman" w:hAnsi="Times New Roman"/>
          <w:highlight w:val="white"/>
        </w:rPr>
        <w:t>…….</w:t>
      </w:r>
      <w:r w:rsidR="0070513C" w:rsidRPr="00097C70">
        <w:rPr>
          <w:rFonts w:ascii="Times New Roman" w:hAnsi="Times New Roman"/>
          <w:highlight w:val="white"/>
        </w:rPr>
        <w:tab/>
      </w:r>
      <w:r w:rsidR="0070513C" w:rsidRPr="00097C70">
        <w:rPr>
          <w:rFonts w:ascii="Times New Roman" w:hAnsi="Times New Roman"/>
          <w:highlight w:val="white"/>
        </w:rPr>
        <w:tab/>
      </w:r>
      <w:r w:rsidR="0070513C" w:rsidRPr="00097C70">
        <w:rPr>
          <w:rFonts w:ascii="Times New Roman" w:hAnsi="Times New Roman"/>
          <w:highlight w:val="white"/>
        </w:rPr>
        <w:tab/>
      </w:r>
      <w:r w:rsidR="0070513C" w:rsidRPr="00097C70">
        <w:rPr>
          <w:rFonts w:ascii="Times New Roman" w:hAnsi="Times New Roman"/>
          <w:highlight w:val="white"/>
        </w:rPr>
        <w:tab/>
      </w:r>
      <w:r w:rsidR="0070513C" w:rsidRPr="00097C70">
        <w:rPr>
          <w:rFonts w:ascii="Times New Roman" w:hAnsi="Times New Roman"/>
          <w:highlight w:val="white"/>
        </w:rPr>
        <w:tab/>
      </w:r>
      <w:r w:rsidR="0070513C" w:rsidRPr="00097C70">
        <w:rPr>
          <w:rFonts w:ascii="Times New Roman" w:hAnsi="Times New Roman"/>
          <w:highlight w:val="white"/>
        </w:rPr>
        <w:tab/>
      </w:r>
      <w:r w:rsidR="0070513C" w:rsidRPr="00097C70">
        <w:rPr>
          <w:rFonts w:ascii="Times New Roman" w:hAnsi="Times New Roman"/>
          <w:highlight w:val="white"/>
        </w:rPr>
        <w:tab/>
      </w:r>
      <w:r w:rsidR="0070513C" w:rsidRPr="00097C70">
        <w:rPr>
          <w:rFonts w:ascii="Times New Roman" w:hAnsi="Times New Roman"/>
          <w:highlight w:val="white"/>
        </w:rPr>
        <w:tab/>
      </w:r>
      <w:r w:rsidR="00A73514" w:rsidRPr="00A73514">
        <w:rPr>
          <w:rFonts w:ascii="Times New Roman" w:hAnsi="Times New Roman"/>
          <w:b/>
          <w:bCs/>
          <w:highlight w:val="white"/>
        </w:rPr>
        <w:t xml:space="preserve">               e-savjetovanje</w:t>
      </w:r>
    </w:p>
    <w:p w14:paraId="16BD9D68" w14:textId="77777777" w:rsidR="00486AC8" w:rsidRPr="00097C70" w:rsidRDefault="00AD5E25" w:rsidP="00D2202E">
      <w:pPr>
        <w:shd w:val="clear" w:color="auto" w:fill="FFFFFF"/>
        <w:spacing w:after="0" w:line="240" w:lineRule="auto"/>
        <w:jc w:val="both"/>
        <w:rPr>
          <w:rFonts w:ascii="Times New Roman" w:hAnsi="Times New Roman"/>
          <w:highlight w:val="white"/>
        </w:rPr>
      </w:pPr>
      <w:r w:rsidRPr="00097C70">
        <w:rPr>
          <w:rFonts w:ascii="Times New Roman" w:hAnsi="Times New Roman"/>
          <w:highlight w:val="white"/>
        </w:rPr>
        <w:t>URBROJ</w:t>
      </w:r>
      <w:r w:rsidR="00486AC8" w:rsidRPr="00097C70">
        <w:rPr>
          <w:rFonts w:ascii="Times New Roman" w:hAnsi="Times New Roman"/>
          <w:highlight w:val="white"/>
        </w:rPr>
        <w:t xml:space="preserve">: </w:t>
      </w:r>
      <w:r w:rsidR="00411319" w:rsidRPr="00097C70">
        <w:rPr>
          <w:rFonts w:ascii="Times New Roman" w:hAnsi="Times New Roman"/>
          <w:highlight w:val="white"/>
        </w:rPr>
        <w:t>……</w:t>
      </w:r>
    </w:p>
    <w:p w14:paraId="0120ADB5" w14:textId="77777777" w:rsidR="00486AC8" w:rsidRPr="00097C70" w:rsidRDefault="00486AC8" w:rsidP="00D2202E">
      <w:pPr>
        <w:shd w:val="clear" w:color="auto" w:fill="FFFFFF"/>
        <w:spacing w:after="0" w:line="240" w:lineRule="auto"/>
        <w:jc w:val="both"/>
        <w:rPr>
          <w:rFonts w:ascii="Times New Roman" w:hAnsi="Times New Roman"/>
          <w:highlight w:val="white"/>
        </w:rPr>
      </w:pPr>
      <w:r w:rsidRPr="00097C70">
        <w:rPr>
          <w:rFonts w:ascii="Times New Roman" w:hAnsi="Times New Roman"/>
          <w:highlight w:val="white"/>
        </w:rPr>
        <w:t xml:space="preserve">Karlovac, </w:t>
      </w:r>
      <w:r w:rsidR="00411319" w:rsidRPr="00097C70">
        <w:rPr>
          <w:rFonts w:ascii="Times New Roman" w:hAnsi="Times New Roman"/>
          <w:highlight w:val="white"/>
        </w:rPr>
        <w:t>…….</w:t>
      </w:r>
    </w:p>
    <w:p w14:paraId="62486C05" w14:textId="77777777" w:rsidR="00633757" w:rsidRPr="00097C70" w:rsidRDefault="00486AC8" w:rsidP="00D2202E">
      <w:pPr>
        <w:shd w:val="clear" w:color="auto" w:fill="FFFFFF"/>
        <w:tabs>
          <w:tab w:val="center" w:pos="7020"/>
        </w:tabs>
        <w:spacing w:after="0" w:line="240" w:lineRule="auto"/>
        <w:jc w:val="both"/>
        <w:rPr>
          <w:rFonts w:ascii="Times New Roman" w:hAnsi="Times New Roman"/>
          <w:highlight w:val="white"/>
        </w:rPr>
      </w:pPr>
      <w:r w:rsidRPr="00097C70">
        <w:rPr>
          <w:rFonts w:ascii="Times New Roman" w:hAnsi="Times New Roman"/>
          <w:b/>
          <w:bCs/>
          <w:highlight w:val="white"/>
        </w:rPr>
        <w:tab/>
      </w:r>
    </w:p>
    <w:p w14:paraId="4A110511" w14:textId="1A4BC27A" w:rsidR="00633757" w:rsidRPr="00097C70" w:rsidRDefault="00FD3114" w:rsidP="00D2202E">
      <w:pPr>
        <w:spacing w:after="0" w:line="240" w:lineRule="auto"/>
        <w:jc w:val="both"/>
        <w:rPr>
          <w:rFonts w:ascii="Times New Roman" w:hAnsi="Times New Roman"/>
        </w:rPr>
      </w:pPr>
      <w:r w:rsidRPr="00097C70">
        <w:rPr>
          <w:rFonts w:ascii="Times New Roman" w:hAnsi="Times New Roman"/>
        </w:rPr>
        <w:t xml:space="preserve">Na osnovi </w:t>
      </w:r>
      <w:r w:rsidRPr="00097C70">
        <w:rPr>
          <w:rFonts w:ascii="Times New Roman" w:eastAsia="Times New Roman" w:hAnsi="Times New Roman"/>
          <w:color w:val="000000"/>
        </w:rPr>
        <w:t xml:space="preserve">čl. 391. Zakona o vlasništvu i drugim stvarnim pravima (NN 91/96, 68/98, 137/99, 22/00, 73/00, 129/00, 114/01, 79/06, 141/06, 146/08, 38/09, 153/09, 143/12, 152/14, 81/15 – </w:t>
      </w:r>
      <w:proofErr w:type="spellStart"/>
      <w:r w:rsidRPr="00097C70">
        <w:rPr>
          <w:rFonts w:ascii="Times New Roman" w:eastAsia="Times New Roman" w:hAnsi="Times New Roman"/>
          <w:color w:val="000000"/>
        </w:rPr>
        <w:t>pročišć</w:t>
      </w:r>
      <w:proofErr w:type="spellEnd"/>
      <w:r w:rsidRPr="00097C70">
        <w:rPr>
          <w:rFonts w:ascii="Times New Roman" w:eastAsia="Times New Roman" w:hAnsi="Times New Roman"/>
          <w:color w:val="000000"/>
        </w:rPr>
        <w:t xml:space="preserve">.), </w:t>
      </w:r>
      <w:r w:rsidR="00633757" w:rsidRPr="00097C70">
        <w:rPr>
          <w:rFonts w:ascii="Times New Roman" w:hAnsi="Times New Roman"/>
        </w:rPr>
        <w:t xml:space="preserve">članka 35. Zakona o lokalnoj i područnoj (regionalnoj) samoupravi (''Narodne novine'' br. 33/01, 60/01, 129/05, 109/07, 125/08, 36/09, 150/11, 144/12, 19/13 - pročišćeni tekst, 137/15 - </w:t>
      </w:r>
      <w:proofErr w:type="spellStart"/>
      <w:r w:rsidR="00633757" w:rsidRPr="00097C70">
        <w:rPr>
          <w:rFonts w:ascii="Times New Roman" w:hAnsi="Times New Roman"/>
        </w:rPr>
        <w:t>ispr</w:t>
      </w:r>
      <w:proofErr w:type="spellEnd"/>
      <w:r w:rsidR="00633757" w:rsidRPr="00097C70">
        <w:rPr>
          <w:rFonts w:ascii="Times New Roman" w:hAnsi="Times New Roman"/>
        </w:rPr>
        <w:t>., 123/17)</w:t>
      </w:r>
      <w:r w:rsidR="00175787" w:rsidRPr="00097C70">
        <w:rPr>
          <w:rFonts w:ascii="Times New Roman" w:hAnsi="Times New Roman"/>
        </w:rPr>
        <w:t xml:space="preserve"> </w:t>
      </w:r>
      <w:proofErr w:type="spellStart"/>
      <w:r w:rsidR="00175787" w:rsidRPr="00097C70">
        <w:rPr>
          <w:rFonts w:ascii="Times New Roman" w:hAnsi="Times New Roman"/>
        </w:rPr>
        <w:t>ospoda</w:t>
      </w:r>
      <w:r w:rsidR="00633757" w:rsidRPr="00097C70">
        <w:rPr>
          <w:rFonts w:ascii="Times New Roman" w:eastAsia="Times New Roman" w:hAnsi="Times New Roman"/>
          <w:lang w:eastAsia="hr-HR"/>
        </w:rPr>
        <w:t>i</w:t>
      </w:r>
      <w:proofErr w:type="spellEnd"/>
      <w:r w:rsidR="00633757" w:rsidRPr="00097C70">
        <w:rPr>
          <w:rFonts w:ascii="Times New Roman" w:eastAsia="Times New Roman" w:hAnsi="Times New Roman"/>
          <w:lang w:eastAsia="hr-HR"/>
        </w:rPr>
        <w:t xml:space="preserve"> </w:t>
      </w:r>
      <w:r w:rsidR="00633757" w:rsidRPr="00097C70">
        <w:rPr>
          <w:rFonts w:ascii="Times New Roman" w:hAnsi="Times New Roman"/>
        </w:rPr>
        <w:t>čl. 34. i 97. Statuta Grada Karlovca (''Glasnik Grada Karlovca'' 1/15 – potpuni tekst; 3/18, 13/18</w:t>
      </w:r>
      <w:r w:rsidR="00047F72">
        <w:rPr>
          <w:rFonts w:ascii="Times New Roman" w:hAnsi="Times New Roman"/>
        </w:rPr>
        <w:t>, 6/20</w:t>
      </w:r>
      <w:r w:rsidR="00633757" w:rsidRPr="00097C70">
        <w:rPr>
          <w:rFonts w:ascii="Times New Roman" w:hAnsi="Times New Roman"/>
        </w:rPr>
        <w:t>), Gradsko vijeće Grada Karlovca na _____ sjednici održanoj ______________20</w:t>
      </w:r>
      <w:r w:rsidRPr="00097C70">
        <w:rPr>
          <w:rFonts w:ascii="Times New Roman" w:hAnsi="Times New Roman"/>
        </w:rPr>
        <w:t>20</w:t>
      </w:r>
      <w:r w:rsidR="00633757" w:rsidRPr="00097C70">
        <w:rPr>
          <w:rFonts w:ascii="Times New Roman" w:hAnsi="Times New Roman"/>
        </w:rPr>
        <w:t>. god. donijelo je</w:t>
      </w:r>
    </w:p>
    <w:p w14:paraId="4101652C" w14:textId="77777777" w:rsidR="00633757" w:rsidRPr="00097C70" w:rsidRDefault="00633757" w:rsidP="00D2202E">
      <w:pPr>
        <w:spacing w:after="0" w:line="240" w:lineRule="auto"/>
        <w:jc w:val="both"/>
        <w:rPr>
          <w:rFonts w:ascii="Times New Roman" w:hAnsi="Times New Roman"/>
        </w:rPr>
      </w:pPr>
    </w:p>
    <w:p w14:paraId="4B99056E" w14:textId="77777777" w:rsidR="00633757" w:rsidRPr="00097C70" w:rsidRDefault="00633757" w:rsidP="00D2202E">
      <w:pPr>
        <w:spacing w:after="0" w:line="240" w:lineRule="auto"/>
        <w:jc w:val="both"/>
        <w:rPr>
          <w:rFonts w:ascii="Times New Roman" w:eastAsia="Times New Roman" w:hAnsi="Times New Roman"/>
          <w:lang w:eastAsia="hr-HR"/>
        </w:rPr>
      </w:pPr>
    </w:p>
    <w:p w14:paraId="24759030" w14:textId="77777777" w:rsidR="00633757" w:rsidRPr="00097C70" w:rsidRDefault="00633757" w:rsidP="00D2202E">
      <w:pPr>
        <w:spacing w:after="0" w:line="240" w:lineRule="auto"/>
        <w:jc w:val="center"/>
        <w:rPr>
          <w:rFonts w:ascii="Times New Roman" w:eastAsia="Times New Roman" w:hAnsi="Times New Roman"/>
          <w:b/>
          <w:lang w:eastAsia="hr-HR"/>
        </w:rPr>
      </w:pPr>
      <w:r w:rsidRPr="00097C70">
        <w:rPr>
          <w:rFonts w:ascii="Times New Roman" w:eastAsia="Times New Roman" w:hAnsi="Times New Roman"/>
          <w:b/>
          <w:lang w:eastAsia="hr-HR"/>
        </w:rPr>
        <w:t>O D L U K U</w:t>
      </w:r>
    </w:p>
    <w:p w14:paraId="600631BB" w14:textId="77777777" w:rsidR="00633757" w:rsidRPr="00097C70" w:rsidRDefault="00633757" w:rsidP="00D2202E">
      <w:pPr>
        <w:spacing w:after="0" w:line="240" w:lineRule="auto"/>
        <w:jc w:val="center"/>
        <w:rPr>
          <w:rFonts w:ascii="Times New Roman" w:eastAsia="Times New Roman" w:hAnsi="Times New Roman"/>
          <w:b/>
          <w:lang w:eastAsia="hr-HR"/>
        </w:rPr>
      </w:pPr>
      <w:r w:rsidRPr="00097C70">
        <w:rPr>
          <w:rFonts w:ascii="Times New Roman" w:eastAsia="Times New Roman" w:hAnsi="Times New Roman"/>
          <w:b/>
          <w:lang w:eastAsia="hr-HR"/>
        </w:rPr>
        <w:t xml:space="preserve">o </w:t>
      </w:r>
      <w:r w:rsidR="00683E47" w:rsidRPr="00097C70">
        <w:rPr>
          <w:rFonts w:ascii="Times New Roman" w:eastAsia="Times New Roman" w:hAnsi="Times New Roman"/>
          <w:b/>
          <w:lang w:eastAsia="hr-HR"/>
        </w:rPr>
        <w:t xml:space="preserve">upravljanju i raspolaganju nekretninama </w:t>
      </w:r>
      <w:r w:rsidRPr="00097C70">
        <w:rPr>
          <w:rFonts w:ascii="Times New Roman" w:eastAsia="Times New Roman" w:hAnsi="Times New Roman"/>
          <w:b/>
          <w:lang w:eastAsia="hr-HR"/>
        </w:rPr>
        <w:t>u vlasništvu Grada Karlovca</w:t>
      </w:r>
    </w:p>
    <w:p w14:paraId="1299C43A" w14:textId="77777777" w:rsidR="007A7CEC" w:rsidRPr="00097C70" w:rsidRDefault="007A7CEC" w:rsidP="00D2202E">
      <w:pPr>
        <w:spacing w:after="0" w:line="240" w:lineRule="auto"/>
        <w:jc w:val="both"/>
        <w:rPr>
          <w:rFonts w:ascii="Times New Roman" w:eastAsia="Times New Roman" w:hAnsi="Times New Roman"/>
          <w:b/>
          <w:lang w:eastAsia="hr-HR"/>
        </w:rPr>
      </w:pPr>
    </w:p>
    <w:p w14:paraId="4DDBEF00" w14:textId="77777777" w:rsidR="00633757" w:rsidRPr="00097C70" w:rsidRDefault="00633757" w:rsidP="00D2202E">
      <w:pPr>
        <w:spacing w:after="0" w:line="240" w:lineRule="auto"/>
        <w:jc w:val="both"/>
        <w:rPr>
          <w:rFonts w:ascii="Times New Roman" w:eastAsia="Times New Roman" w:hAnsi="Times New Roman"/>
          <w:lang w:eastAsia="hr-HR"/>
        </w:rPr>
      </w:pPr>
    </w:p>
    <w:p w14:paraId="3EC9300E" w14:textId="77777777" w:rsidR="00633757" w:rsidRPr="00097C70" w:rsidRDefault="00633757" w:rsidP="00E708EF">
      <w:pPr>
        <w:numPr>
          <w:ilvl w:val="0"/>
          <w:numId w:val="1"/>
        </w:num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 xml:space="preserve">OPĆE ODREDBE </w:t>
      </w:r>
    </w:p>
    <w:p w14:paraId="309C83AB" w14:textId="77777777" w:rsidR="006742D5" w:rsidRPr="00097C70" w:rsidRDefault="00FD3114" w:rsidP="00D2202E">
      <w:pPr>
        <w:spacing w:before="100" w:beforeAutospacing="1" w:after="100" w:afterAutospacing="1"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w:t>
      </w:r>
      <w:r w:rsidR="006742D5" w:rsidRPr="00097C70">
        <w:rPr>
          <w:rFonts w:ascii="Times New Roman" w:eastAsia="Times New Roman" w:hAnsi="Times New Roman"/>
          <w:color w:val="000000"/>
          <w:lang w:eastAsia="hr-HR"/>
        </w:rPr>
        <w:t>lanak 1.</w:t>
      </w:r>
    </w:p>
    <w:p w14:paraId="172A79C1" w14:textId="77777777" w:rsidR="00FD3114" w:rsidRPr="00097C70" w:rsidRDefault="006742D5" w:rsidP="00E708EF">
      <w:pPr>
        <w:pStyle w:val="ListParagraph"/>
        <w:numPr>
          <w:ilvl w:val="0"/>
          <w:numId w:val="3"/>
        </w:numPr>
        <w:shd w:val="clear" w:color="auto" w:fill="FFFFFF"/>
        <w:autoSpaceDE w:val="0"/>
        <w:autoSpaceDN w:val="0"/>
        <w:adjustRightInd w:val="0"/>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Ovom Odlukom </w:t>
      </w:r>
      <w:r w:rsidR="00FD3114" w:rsidRPr="00097C70">
        <w:rPr>
          <w:rFonts w:ascii="Times New Roman" w:eastAsia="Times New Roman" w:hAnsi="Times New Roman"/>
          <w:color w:val="000000"/>
          <w:lang w:eastAsia="hr-HR"/>
        </w:rPr>
        <w:t xml:space="preserve">propisuju se ovlasti i postupanje </w:t>
      </w:r>
      <w:r w:rsidRPr="00097C70">
        <w:rPr>
          <w:rFonts w:ascii="Times New Roman" w:eastAsia="Times New Roman" w:hAnsi="Times New Roman"/>
          <w:color w:val="000000"/>
          <w:lang w:eastAsia="hr-HR"/>
        </w:rPr>
        <w:t xml:space="preserve">tijela Grada </w:t>
      </w:r>
      <w:r w:rsidR="00FD3114" w:rsidRPr="00097C70">
        <w:rPr>
          <w:rFonts w:ascii="Times New Roman" w:eastAsia="Times New Roman" w:hAnsi="Times New Roman"/>
          <w:color w:val="000000"/>
          <w:lang w:eastAsia="hr-HR"/>
        </w:rPr>
        <w:t xml:space="preserve">Karlovca </w:t>
      </w:r>
      <w:r w:rsidRPr="00097C70">
        <w:rPr>
          <w:rFonts w:ascii="Times New Roman" w:eastAsia="Times New Roman" w:hAnsi="Times New Roman"/>
          <w:color w:val="000000"/>
          <w:lang w:eastAsia="hr-HR"/>
        </w:rPr>
        <w:t xml:space="preserve">(u daljnjem tekstu: Grada) nadležnih za </w:t>
      </w:r>
      <w:r w:rsidR="00FD3114" w:rsidRPr="00097C70">
        <w:rPr>
          <w:rFonts w:ascii="Times New Roman" w:eastAsia="Times New Roman" w:hAnsi="Times New Roman"/>
          <w:color w:val="000000"/>
          <w:lang w:eastAsia="hr-HR"/>
        </w:rPr>
        <w:t xml:space="preserve">upravljanje i </w:t>
      </w:r>
      <w:r w:rsidRPr="00097C70">
        <w:rPr>
          <w:rFonts w:ascii="Times New Roman" w:eastAsia="Times New Roman" w:hAnsi="Times New Roman"/>
          <w:color w:val="000000"/>
          <w:lang w:eastAsia="hr-HR"/>
        </w:rPr>
        <w:t>raspolaganje nekretninama u vlasništvu Grada ili nekretninama kojima Grad upravlja po posebnim propisima</w:t>
      </w:r>
      <w:r w:rsidR="00FD3114" w:rsidRPr="00097C70">
        <w:rPr>
          <w:rFonts w:ascii="Times New Roman" w:eastAsia="Times New Roman" w:hAnsi="Times New Roman"/>
          <w:color w:val="000000"/>
          <w:lang w:eastAsia="hr-HR"/>
        </w:rPr>
        <w:t>.</w:t>
      </w:r>
    </w:p>
    <w:p w14:paraId="3E57CA56" w14:textId="77777777" w:rsidR="00FD3114" w:rsidRPr="00097C70" w:rsidRDefault="00FD3114" w:rsidP="00E708EF">
      <w:pPr>
        <w:pStyle w:val="ListParagraph"/>
        <w:numPr>
          <w:ilvl w:val="0"/>
          <w:numId w:val="3"/>
        </w:numPr>
        <w:shd w:val="clear" w:color="auto" w:fill="FFFFFF"/>
        <w:autoSpaceDE w:val="0"/>
        <w:autoSpaceDN w:val="0"/>
        <w:adjustRightInd w:val="0"/>
        <w:spacing w:after="0" w:line="240" w:lineRule="auto"/>
        <w:jc w:val="both"/>
        <w:rPr>
          <w:rFonts w:ascii="Times New Roman" w:hAnsi="Times New Roman"/>
          <w:highlight w:val="white"/>
          <w:lang w:eastAsia="hr-HR"/>
        </w:rPr>
      </w:pPr>
      <w:r w:rsidRPr="00097C70">
        <w:rPr>
          <w:rFonts w:ascii="Times New Roman" w:eastAsia="Times New Roman" w:hAnsi="Times New Roman"/>
          <w:color w:val="000000"/>
          <w:lang w:eastAsia="hr-HR"/>
        </w:rPr>
        <w:t xml:space="preserve">Odredbe ove Odluke ne odnose se na </w:t>
      </w:r>
      <w:r w:rsidR="00DB18F0" w:rsidRPr="00097C70">
        <w:rPr>
          <w:rFonts w:ascii="Times New Roman" w:eastAsia="Times New Roman" w:hAnsi="Times New Roman"/>
          <w:color w:val="000000"/>
          <w:lang w:eastAsia="hr-HR"/>
        </w:rPr>
        <w:t xml:space="preserve">postupke </w:t>
      </w:r>
      <w:r w:rsidR="006742D5" w:rsidRPr="00097C70">
        <w:rPr>
          <w:rFonts w:ascii="Times New Roman" w:eastAsia="Times New Roman" w:hAnsi="Times New Roman"/>
          <w:color w:val="000000"/>
          <w:lang w:eastAsia="hr-HR"/>
        </w:rPr>
        <w:t>davanj</w:t>
      </w:r>
      <w:r w:rsidR="00DB18F0" w:rsidRPr="00097C70">
        <w:rPr>
          <w:rFonts w:ascii="Times New Roman" w:eastAsia="Times New Roman" w:hAnsi="Times New Roman"/>
          <w:color w:val="000000"/>
          <w:lang w:eastAsia="hr-HR"/>
        </w:rPr>
        <w:t>a</w:t>
      </w:r>
      <w:r w:rsidR="006742D5" w:rsidRPr="00097C70">
        <w:rPr>
          <w:rFonts w:ascii="Times New Roman" w:eastAsia="Times New Roman" w:hAnsi="Times New Roman"/>
          <w:color w:val="000000"/>
          <w:lang w:eastAsia="hr-HR"/>
        </w:rPr>
        <w:t xml:space="preserve"> u zakup </w:t>
      </w:r>
      <w:r w:rsidRPr="00097C70">
        <w:rPr>
          <w:rFonts w:ascii="Times New Roman" w:eastAsia="Times New Roman" w:hAnsi="Times New Roman"/>
          <w:color w:val="000000"/>
          <w:lang w:eastAsia="hr-HR"/>
        </w:rPr>
        <w:t xml:space="preserve">i kupoprodaju </w:t>
      </w:r>
      <w:r w:rsidR="006742D5" w:rsidRPr="00097C70">
        <w:rPr>
          <w:rFonts w:ascii="Times New Roman" w:eastAsia="Times New Roman" w:hAnsi="Times New Roman"/>
          <w:color w:val="000000"/>
          <w:lang w:eastAsia="hr-HR"/>
        </w:rPr>
        <w:t xml:space="preserve">poslovnih prostora u vlasništvu Grada, </w:t>
      </w:r>
      <w:r w:rsidR="00DB18F0" w:rsidRPr="00097C70">
        <w:rPr>
          <w:rFonts w:ascii="Times New Roman" w:eastAsia="Times New Roman" w:hAnsi="Times New Roman"/>
          <w:color w:val="000000"/>
          <w:lang w:eastAsia="hr-HR"/>
        </w:rPr>
        <w:t>n</w:t>
      </w:r>
      <w:r w:rsidR="006742D5" w:rsidRPr="00097C70">
        <w:rPr>
          <w:rFonts w:ascii="Times New Roman" w:eastAsia="Times New Roman" w:hAnsi="Times New Roman"/>
          <w:color w:val="000000"/>
          <w:lang w:eastAsia="hr-HR"/>
        </w:rPr>
        <w:t>ajam stanova u vlasništvu Grada</w:t>
      </w:r>
      <w:r w:rsidRPr="00097C70">
        <w:rPr>
          <w:rFonts w:ascii="Times New Roman" w:eastAsia="Times New Roman" w:hAnsi="Times New Roman"/>
          <w:color w:val="000000"/>
          <w:lang w:eastAsia="hr-HR"/>
        </w:rPr>
        <w:t xml:space="preserve">, </w:t>
      </w:r>
      <w:r w:rsidR="00DB18F0" w:rsidRPr="00097C70">
        <w:rPr>
          <w:rFonts w:ascii="Times New Roman" w:hAnsi="Times New Roman"/>
          <w:bCs/>
        </w:rPr>
        <w:t xml:space="preserve">upravljanje i korištenje sportskih građevina u vlasništvu Grada Karlovca, </w:t>
      </w:r>
      <w:r w:rsidR="00DB18F0" w:rsidRPr="00097C70">
        <w:rPr>
          <w:rFonts w:ascii="Times New Roman" w:eastAsia="Times New Roman" w:hAnsi="Times New Roman"/>
        </w:rPr>
        <w:t>dodjelu nekretnina na korištenje udrugama radi provođenja programa i projekata od interesa za Grad Karlovac</w:t>
      </w:r>
      <w:r w:rsidR="008A51F2" w:rsidRPr="00097C70">
        <w:rPr>
          <w:rFonts w:ascii="Times New Roman" w:eastAsia="Times New Roman" w:hAnsi="Times New Roman"/>
        </w:rPr>
        <w:t xml:space="preserve">, kao niti na </w:t>
      </w:r>
      <w:r w:rsidR="006742D5" w:rsidRPr="00097C70">
        <w:rPr>
          <w:rFonts w:ascii="Times New Roman" w:eastAsia="Times New Roman" w:hAnsi="Times New Roman"/>
          <w:color w:val="000000"/>
          <w:lang w:eastAsia="hr-HR"/>
        </w:rPr>
        <w:t xml:space="preserve">davanje </w:t>
      </w:r>
      <w:r w:rsidRPr="00097C70">
        <w:rPr>
          <w:rFonts w:ascii="Times New Roman" w:hAnsi="Times New Roman"/>
          <w:highlight w:val="white"/>
          <w:lang w:val="en-US"/>
        </w:rPr>
        <w:t xml:space="preserve">u </w:t>
      </w:r>
      <w:proofErr w:type="spellStart"/>
      <w:r w:rsidRPr="00097C70">
        <w:rPr>
          <w:rFonts w:ascii="Times New Roman" w:hAnsi="Times New Roman"/>
          <w:highlight w:val="white"/>
          <w:lang w:val="en-US"/>
        </w:rPr>
        <w:t>zakup</w:t>
      </w:r>
      <w:proofErr w:type="spellEnd"/>
      <w:r w:rsidR="00FE41F7" w:rsidRPr="00097C70">
        <w:rPr>
          <w:rFonts w:ascii="Times New Roman" w:hAnsi="Times New Roman"/>
          <w:highlight w:val="white"/>
          <w:lang w:val="en-US"/>
        </w:rPr>
        <w:t xml:space="preserve"> </w:t>
      </w:r>
      <w:proofErr w:type="spellStart"/>
      <w:r w:rsidR="00FE41F7" w:rsidRPr="00097C70">
        <w:rPr>
          <w:rFonts w:ascii="Times New Roman" w:hAnsi="Times New Roman"/>
          <w:highlight w:val="white"/>
          <w:lang w:val="en-US"/>
        </w:rPr>
        <w:t>i</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na</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privremeno</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korištenje</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javnih</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površina</w:t>
      </w:r>
      <w:proofErr w:type="spellEnd"/>
      <w:r w:rsidR="00FE41F7" w:rsidRPr="00097C70">
        <w:rPr>
          <w:rFonts w:ascii="Times New Roman" w:hAnsi="Times New Roman"/>
          <w:highlight w:val="white"/>
          <w:lang w:val="en-US"/>
        </w:rPr>
        <w:t xml:space="preserve"> </w:t>
      </w:r>
      <w:proofErr w:type="spellStart"/>
      <w:r w:rsidR="00FE41F7" w:rsidRPr="00097C70">
        <w:rPr>
          <w:rFonts w:ascii="Times New Roman" w:hAnsi="Times New Roman"/>
          <w:highlight w:val="white"/>
          <w:lang w:val="en-US"/>
        </w:rPr>
        <w:t>i</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zemljišta</w:t>
      </w:r>
      <w:proofErr w:type="spellEnd"/>
      <w:r w:rsidRPr="00097C70">
        <w:rPr>
          <w:rFonts w:ascii="Times New Roman" w:hAnsi="Times New Roman"/>
          <w:highlight w:val="white"/>
          <w:lang w:val="en-US"/>
        </w:rPr>
        <w:t xml:space="preserve"> u </w:t>
      </w:r>
      <w:proofErr w:type="spellStart"/>
      <w:r w:rsidRPr="00097C70">
        <w:rPr>
          <w:rFonts w:ascii="Times New Roman" w:hAnsi="Times New Roman"/>
          <w:highlight w:val="white"/>
          <w:lang w:val="en-US"/>
        </w:rPr>
        <w:t>vlasništvu</w:t>
      </w:r>
      <w:proofErr w:type="spellEnd"/>
      <w:r w:rsidRPr="00097C70">
        <w:rPr>
          <w:rFonts w:ascii="Times New Roman" w:hAnsi="Times New Roman"/>
          <w:highlight w:val="white"/>
          <w:lang w:val="en-US"/>
        </w:rPr>
        <w:t xml:space="preserve"> Grada Karlovca za </w:t>
      </w:r>
      <w:proofErr w:type="spellStart"/>
      <w:r w:rsidRPr="00097C70">
        <w:rPr>
          <w:rFonts w:ascii="Times New Roman" w:hAnsi="Times New Roman"/>
          <w:highlight w:val="white"/>
          <w:lang w:val="en-US"/>
        </w:rPr>
        <w:t>postavljanje</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kioska</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pokretnih</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naprava</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te</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reklamnih</w:t>
      </w:r>
      <w:proofErr w:type="spellEnd"/>
      <w:r w:rsidR="00FE41F7" w:rsidRPr="00097C70">
        <w:rPr>
          <w:rFonts w:ascii="Times New Roman" w:hAnsi="Times New Roman"/>
          <w:highlight w:val="white"/>
          <w:lang w:val="en-US"/>
        </w:rPr>
        <w:t xml:space="preserve"> </w:t>
      </w:r>
      <w:proofErr w:type="spellStart"/>
      <w:r w:rsidR="00FE41F7" w:rsidRPr="00097C70">
        <w:rPr>
          <w:rFonts w:ascii="Times New Roman" w:hAnsi="Times New Roman"/>
          <w:highlight w:val="white"/>
          <w:lang w:val="en-US"/>
        </w:rPr>
        <w:t>i</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oglasnih</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predmeta</w:t>
      </w:r>
      <w:proofErr w:type="spellEnd"/>
      <w:r w:rsidRPr="00097C70">
        <w:rPr>
          <w:rFonts w:ascii="Times New Roman" w:hAnsi="Times New Roman"/>
          <w:highlight w:val="white"/>
          <w:lang w:val="en-US"/>
        </w:rPr>
        <w:t xml:space="preserve"> za </w:t>
      </w:r>
      <w:proofErr w:type="spellStart"/>
      <w:r w:rsidRPr="00097C70">
        <w:rPr>
          <w:rFonts w:ascii="Times New Roman" w:hAnsi="Times New Roman"/>
          <w:highlight w:val="white"/>
          <w:lang w:val="en-US"/>
        </w:rPr>
        <w:t>gospodarske</w:t>
      </w:r>
      <w:proofErr w:type="spellEnd"/>
      <w:r w:rsidR="00FE41F7" w:rsidRPr="00097C70">
        <w:rPr>
          <w:rFonts w:ascii="Times New Roman" w:hAnsi="Times New Roman"/>
          <w:highlight w:val="white"/>
          <w:lang w:val="en-US"/>
        </w:rPr>
        <w:t xml:space="preserve"> </w:t>
      </w:r>
      <w:proofErr w:type="spellStart"/>
      <w:r w:rsidR="00FE41F7" w:rsidRPr="00097C70">
        <w:rPr>
          <w:rFonts w:ascii="Times New Roman" w:hAnsi="Times New Roman"/>
          <w:highlight w:val="white"/>
          <w:lang w:val="en-US"/>
        </w:rPr>
        <w:t>i</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druge</w:t>
      </w:r>
      <w:proofErr w:type="spellEnd"/>
      <w:r w:rsidR="00FE41F7"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svrhe</w:t>
      </w:r>
      <w:proofErr w:type="spellEnd"/>
      <w:r w:rsidR="006742D5" w:rsidRPr="00097C70">
        <w:rPr>
          <w:rFonts w:ascii="Times New Roman" w:eastAsia="Times New Roman" w:hAnsi="Times New Roman"/>
          <w:color w:val="000000"/>
          <w:lang w:eastAsia="hr-HR"/>
        </w:rPr>
        <w:t xml:space="preserve">, koji su postupci uređeni posebnim </w:t>
      </w:r>
      <w:r w:rsidR="008A51F2" w:rsidRPr="00097C70">
        <w:rPr>
          <w:rFonts w:ascii="Times New Roman" w:eastAsia="Times New Roman" w:hAnsi="Times New Roman"/>
          <w:color w:val="000000"/>
          <w:lang w:eastAsia="hr-HR"/>
        </w:rPr>
        <w:t>o</w:t>
      </w:r>
      <w:r w:rsidR="006742D5" w:rsidRPr="00097C70">
        <w:rPr>
          <w:rFonts w:ascii="Times New Roman" w:eastAsia="Times New Roman" w:hAnsi="Times New Roman"/>
          <w:color w:val="000000"/>
          <w:lang w:eastAsia="hr-HR"/>
        </w:rPr>
        <w:t>dlukama</w:t>
      </w:r>
      <w:r w:rsidRPr="00097C70">
        <w:rPr>
          <w:rFonts w:ascii="Times New Roman" w:hAnsi="Times New Roman"/>
          <w:highlight w:val="white"/>
          <w:lang w:val="en-US"/>
        </w:rPr>
        <w:t>.</w:t>
      </w:r>
    </w:p>
    <w:p w14:paraId="6CFEC1A5" w14:textId="6FE6838C" w:rsidR="006742D5" w:rsidRPr="00097C70" w:rsidRDefault="006742D5" w:rsidP="7E39C769">
      <w:pPr>
        <w:pStyle w:val="ListParagraph"/>
        <w:numPr>
          <w:ilvl w:val="0"/>
          <w:numId w:val="3"/>
        </w:numPr>
        <w:spacing w:before="100" w:beforeAutospacing="1" w:after="100" w:afterAutospacing="1" w:line="240" w:lineRule="auto"/>
        <w:jc w:val="both"/>
        <w:rPr>
          <w:rFonts w:ascii="Times New Roman" w:eastAsia="Times New Roman" w:hAnsi="Times New Roman"/>
          <w:color w:val="000000"/>
          <w:lang w:eastAsia="hr-HR"/>
        </w:rPr>
      </w:pPr>
      <w:r w:rsidRPr="7E39C769">
        <w:rPr>
          <w:rFonts w:ascii="Times New Roman" w:eastAsia="Times New Roman" w:hAnsi="Times New Roman"/>
          <w:color w:val="000000" w:themeColor="text1"/>
          <w:lang w:eastAsia="hr-HR"/>
        </w:rPr>
        <w:t xml:space="preserve">Ova Odluka ne primjenjuje se na </w:t>
      </w:r>
      <w:r w:rsidR="008A51F2" w:rsidRPr="7E39C769">
        <w:rPr>
          <w:rFonts w:ascii="Times New Roman" w:eastAsia="Times New Roman" w:hAnsi="Times New Roman"/>
          <w:color w:val="000000" w:themeColor="text1"/>
          <w:lang w:eastAsia="hr-HR"/>
        </w:rPr>
        <w:t>uređivanje imovinskopravnih odnosa u svrhu izgradnje infrast</w:t>
      </w:r>
      <w:r w:rsidR="0A361D18" w:rsidRPr="7E39C769">
        <w:rPr>
          <w:rFonts w:ascii="Times New Roman" w:eastAsia="Times New Roman" w:hAnsi="Times New Roman"/>
          <w:color w:val="000000" w:themeColor="text1"/>
          <w:lang w:eastAsia="hr-HR"/>
        </w:rPr>
        <w:t>r</w:t>
      </w:r>
      <w:r w:rsidR="008A51F2" w:rsidRPr="7E39C769">
        <w:rPr>
          <w:rFonts w:ascii="Times New Roman" w:eastAsia="Times New Roman" w:hAnsi="Times New Roman"/>
          <w:color w:val="000000" w:themeColor="text1"/>
          <w:lang w:eastAsia="hr-HR"/>
        </w:rPr>
        <w:t xml:space="preserve">ukturnih građevina, na </w:t>
      </w:r>
      <w:r w:rsidRPr="7E39C769">
        <w:rPr>
          <w:rFonts w:ascii="Times New Roman" w:eastAsia="Times New Roman" w:hAnsi="Times New Roman"/>
          <w:color w:val="000000" w:themeColor="text1"/>
          <w:lang w:eastAsia="hr-HR"/>
        </w:rPr>
        <w:t xml:space="preserve">postupke </w:t>
      </w:r>
      <w:r w:rsidR="0035164A" w:rsidRPr="7E39C769">
        <w:rPr>
          <w:rFonts w:ascii="Times New Roman" w:eastAsia="Times New Roman" w:hAnsi="Times New Roman"/>
          <w:color w:val="000000" w:themeColor="text1"/>
          <w:lang w:eastAsia="hr-HR"/>
        </w:rPr>
        <w:t xml:space="preserve">potpunog ili nepotpunog izvlaštenja nekretnina, </w:t>
      </w:r>
      <w:r w:rsidR="00DC780C" w:rsidRPr="7E39C769">
        <w:rPr>
          <w:rFonts w:ascii="Times New Roman" w:eastAsia="Times New Roman" w:hAnsi="Times New Roman"/>
          <w:color w:val="000000" w:themeColor="text1"/>
          <w:lang w:eastAsia="hr-HR"/>
        </w:rPr>
        <w:t xml:space="preserve">prijenos zemljišta u vlasništvo Grada, </w:t>
      </w:r>
      <w:r w:rsidR="0035164A" w:rsidRPr="7E39C769">
        <w:rPr>
          <w:rFonts w:ascii="Times New Roman" w:eastAsia="Times New Roman" w:hAnsi="Times New Roman"/>
          <w:color w:val="000000" w:themeColor="text1"/>
          <w:lang w:eastAsia="hr-HR"/>
        </w:rPr>
        <w:t xml:space="preserve">postupke </w:t>
      </w:r>
      <w:r w:rsidRPr="7E39C769">
        <w:rPr>
          <w:rFonts w:ascii="Times New Roman" w:eastAsia="Times New Roman" w:hAnsi="Times New Roman"/>
          <w:color w:val="000000" w:themeColor="text1"/>
          <w:lang w:eastAsia="hr-HR"/>
        </w:rPr>
        <w:t>dodjele koncesija ili uspostavu odno</w:t>
      </w:r>
      <w:r w:rsidR="00DC780C" w:rsidRPr="7E39C769">
        <w:rPr>
          <w:rFonts w:ascii="Times New Roman" w:eastAsia="Times New Roman" w:hAnsi="Times New Roman"/>
          <w:color w:val="000000" w:themeColor="text1"/>
          <w:lang w:eastAsia="hr-HR"/>
        </w:rPr>
        <w:t xml:space="preserve">sa javno-privatnog partnerstva, </w:t>
      </w:r>
      <w:r w:rsidRPr="7E39C769">
        <w:rPr>
          <w:rFonts w:ascii="Times New Roman" w:eastAsia="Times New Roman" w:hAnsi="Times New Roman"/>
          <w:color w:val="000000" w:themeColor="text1"/>
          <w:lang w:eastAsia="hr-HR"/>
        </w:rPr>
        <w:t xml:space="preserve">a koji </w:t>
      </w:r>
      <w:r w:rsidR="008A51F2" w:rsidRPr="7E39C769">
        <w:rPr>
          <w:rFonts w:ascii="Times New Roman" w:eastAsia="Times New Roman" w:hAnsi="Times New Roman"/>
          <w:color w:val="000000" w:themeColor="text1"/>
          <w:lang w:eastAsia="hr-HR"/>
        </w:rPr>
        <w:t>su</w:t>
      </w:r>
      <w:r w:rsidRPr="7E39C769">
        <w:rPr>
          <w:rFonts w:ascii="Times New Roman" w:eastAsia="Times New Roman" w:hAnsi="Times New Roman"/>
          <w:color w:val="000000" w:themeColor="text1"/>
          <w:lang w:eastAsia="hr-HR"/>
        </w:rPr>
        <w:t xml:space="preserve"> uređ</w:t>
      </w:r>
      <w:r w:rsidR="008A51F2" w:rsidRPr="7E39C769">
        <w:rPr>
          <w:rFonts w:ascii="Times New Roman" w:eastAsia="Times New Roman" w:hAnsi="Times New Roman"/>
          <w:color w:val="000000" w:themeColor="text1"/>
          <w:lang w:eastAsia="hr-HR"/>
        </w:rPr>
        <w:t>eni</w:t>
      </w:r>
      <w:r w:rsidRPr="7E39C769">
        <w:rPr>
          <w:rFonts w:ascii="Times New Roman" w:eastAsia="Times New Roman" w:hAnsi="Times New Roman"/>
          <w:color w:val="000000" w:themeColor="text1"/>
          <w:lang w:eastAsia="hr-HR"/>
        </w:rPr>
        <w:t xml:space="preserve"> posebnim</w:t>
      </w:r>
      <w:r w:rsidR="008A51F2" w:rsidRPr="7E39C769">
        <w:rPr>
          <w:rFonts w:ascii="Times New Roman" w:eastAsia="Times New Roman" w:hAnsi="Times New Roman"/>
          <w:color w:val="000000" w:themeColor="text1"/>
          <w:lang w:eastAsia="hr-HR"/>
        </w:rPr>
        <w:t xml:space="preserve"> propisima</w:t>
      </w:r>
      <w:r w:rsidRPr="7E39C769">
        <w:rPr>
          <w:rFonts w:ascii="Times New Roman" w:eastAsia="Times New Roman" w:hAnsi="Times New Roman"/>
          <w:color w:val="000000" w:themeColor="text1"/>
          <w:lang w:eastAsia="hr-HR"/>
        </w:rPr>
        <w:t>.</w:t>
      </w:r>
    </w:p>
    <w:p w14:paraId="3461D779" w14:textId="77777777" w:rsidR="008A51F2" w:rsidRPr="00097C70" w:rsidRDefault="008A51F2" w:rsidP="299AD798">
      <w:pPr>
        <w:pStyle w:val="NoSpacing"/>
      </w:pPr>
    </w:p>
    <w:p w14:paraId="1D7ED8EC" w14:textId="77777777" w:rsidR="008A51F2" w:rsidRPr="00097C70" w:rsidRDefault="008A51F2" w:rsidP="00D2202E">
      <w:pPr>
        <w:pStyle w:val="ListParagraph"/>
        <w:spacing w:before="100" w:beforeAutospacing="1" w:after="100" w:afterAutospacing="1" w:line="240" w:lineRule="auto"/>
        <w:ind w:left="360"/>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2.</w:t>
      </w:r>
    </w:p>
    <w:p w14:paraId="3CF2D8B6" w14:textId="77777777" w:rsidR="007B7C3C" w:rsidRPr="00097C70" w:rsidRDefault="007B7C3C" w:rsidP="00D2202E">
      <w:pPr>
        <w:pStyle w:val="ListParagraph"/>
        <w:spacing w:before="100" w:beforeAutospacing="1" w:after="100" w:afterAutospacing="1" w:line="240" w:lineRule="auto"/>
        <w:ind w:left="360"/>
        <w:jc w:val="center"/>
        <w:rPr>
          <w:rFonts w:ascii="Times New Roman" w:eastAsia="Times New Roman" w:hAnsi="Times New Roman"/>
          <w:color w:val="000000"/>
          <w:lang w:eastAsia="hr-HR"/>
        </w:rPr>
      </w:pPr>
    </w:p>
    <w:p w14:paraId="6E6BD9DF" w14:textId="77777777" w:rsidR="007B7C3C" w:rsidRPr="00097C70" w:rsidRDefault="008A51F2" w:rsidP="00E708EF">
      <w:pPr>
        <w:pStyle w:val="ListParagraph"/>
        <w:numPr>
          <w:ilvl w:val="0"/>
          <w:numId w:val="4"/>
        </w:numPr>
        <w:spacing w:before="100" w:beforeAutospacing="1" w:after="100" w:afterAutospacing="1"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Raspolaganjem nekretninama smatra se prodaja, razvrgnuće suvlasničke zajednice nekretnina, zamjena nekretnina, </w:t>
      </w:r>
      <w:r w:rsidR="00DC780C" w:rsidRPr="00097C70">
        <w:rPr>
          <w:rFonts w:ascii="Times New Roman" w:eastAsia="Times New Roman" w:hAnsi="Times New Roman"/>
          <w:color w:val="000000"/>
          <w:lang w:eastAsia="hr-HR"/>
        </w:rPr>
        <w:t>stjecanje nekretnina za korist Grada</w:t>
      </w:r>
      <w:r w:rsidRPr="00097C70">
        <w:rPr>
          <w:rFonts w:ascii="Times New Roman" w:eastAsia="Times New Roman" w:hAnsi="Times New Roman"/>
          <w:color w:val="000000"/>
          <w:lang w:eastAsia="hr-HR"/>
        </w:rPr>
        <w:t xml:space="preserve">, darovanje nekretnina, osnivanje stvarnih </w:t>
      </w:r>
      <w:r w:rsidRPr="00097C70">
        <w:rPr>
          <w:rFonts w:ascii="Times New Roman" w:eastAsia="Times New Roman" w:hAnsi="Times New Roman"/>
          <w:color w:val="000000"/>
          <w:lang w:eastAsia="hr-HR"/>
        </w:rPr>
        <w:lastRenderedPageBreak/>
        <w:t>služnosti ili tereta na nekretninama, osnivanje prava građenja</w:t>
      </w:r>
      <w:r w:rsidR="00097C70">
        <w:rPr>
          <w:rFonts w:ascii="Times New Roman" w:eastAsia="Times New Roman" w:hAnsi="Times New Roman"/>
          <w:color w:val="000000"/>
          <w:lang w:eastAsia="hr-HR"/>
        </w:rPr>
        <w:t xml:space="preserve">, </w:t>
      </w:r>
      <w:r w:rsidR="00DC780C" w:rsidRPr="00097C70">
        <w:rPr>
          <w:rFonts w:ascii="Times New Roman" w:eastAsia="Times New Roman" w:hAnsi="Times New Roman"/>
          <w:color w:val="000000"/>
          <w:lang w:eastAsia="hr-HR"/>
        </w:rPr>
        <w:t>dodjela</w:t>
      </w:r>
      <w:r w:rsidR="007B7C3C" w:rsidRPr="00097C70">
        <w:rPr>
          <w:rFonts w:ascii="Times New Roman" w:eastAsia="Times New Roman" w:hAnsi="Times New Roman"/>
          <w:color w:val="000000"/>
          <w:lang w:eastAsia="hr-HR"/>
        </w:rPr>
        <w:t xml:space="preserve"> na uporabu nekretnine</w:t>
      </w:r>
      <w:r w:rsidR="00A73514">
        <w:rPr>
          <w:rFonts w:ascii="Times New Roman" w:eastAsia="Times New Roman" w:hAnsi="Times New Roman"/>
          <w:color w:val="000000"/>
          <w:lang w:eastAsia="hr-HR"/>
        </w:rPr>
        <w:t xml:space="preserve"> te zakup građevinskog zemljišta</w:t>
      </w:r>
      <w:r w:rsidR="00C063C0">
        <w:rPr>
          <w:rFonts w:ascii="Times New Roman" w:eastAsia="Times New Roman" w:hAnsi="Times New Roman"/>
          <w:color w:val="000000"/>
          <w:lang w:eastAsia="hr-HR"/>
        </w:rPr>
        <w:t>.</w:t>
      </w:r>
    </w:p>
    <w:p w14:paraId="17FBF667" w14:textId="77777777" w:rsidR="008A51F2" w:rsidRPr="00097C70" w:rsidRDefault="008A51F2" w:rsidP="00E708EF">
      <w:pPr>
        <w:pStyle w:val="ListParagraph"/>
        <w:numPr>
          <w:ilvl w:val="0"/>
          <w:numId w:val="4"/>
        </w:numPr>
        <w:spacing w:before="100" w:beforeAutospacing="1" w:after="100" w:afterAutospacing="1"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Ne smatra se raspolaganjem nekretninama u smislu ove Odluke:</w:t>
      </w:r>
    </w:p>
    <w:p w14:paraId="62618167" w14:textId="77777777" w:rsidR="007B7C3C" w:rsidRPr="00097C70" w:rsidRDefault="007B7C3C" w:rsidP="00E708EF">
      <w:pPr>
        <w:pStyle w:val="ListParagraph"/>
        <w:numPr>
          <w:ilvl w:val="0"/>
          <w:numId w:val="5"/>
        </w:numPr>
        <w:spacing w:before="100" w:beforeAutospacing="1" w:after="100" w:afterAutospacing="1"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davanje suglasnosti za izvođenje radova na zajedničkim dijelovima ili posebnim dijelovima građevine u kojoj je Grad suvlasnik ili vlasnik posebnog dijela, ukoliko se tim radovima ne mijenja </w:t>
      </w:r>
      <w:r w:rsidR="003D671D" w:rsidRPr="00097C70">
        <w:rPr>
          <w:rFonts w:ascii="Times New Roman" w:eastAsia="Times New Roman" w:hAnsi="Times New Roman"/>
          <w:color w:val="000000"/>
          <w:lang w:eastAsia="hr-HR"/>
        </w:rPr>
        <w:t>površina</w:t>
      </w:r>
      <w:r w:rsidRPr="00097C70">
        <w:rPr>
          <w:rFonts w:ascii="Times New Roman" w:eastAsia="Times New Roman" w:hAnsi="Times New Roman"/>
          <w:color w:val="000000"/>
          <w:lang w:eastAsia="hr-HR"/>
        </w:rPr>
        <w:t xml:space="preserve"> građevine, ne narušavaju stabilnost i izgled građevine te drugi bitni zahtjevi građevine, umanjuje vrijednost dijela građevine u vlasništvu Grada</w:t>
      </w:r>
      <w:r w:rsidR="003D671D" w:rsidRPr="00097C70">
        <w:rPr>
          <w:rFonts w:ascii="Times New Roman" w:eastAsia="Times New Roman" w:hAnsi="Times New Roman"/>
          <w:color w:val="000000"/>
          <w:lang w:eastAsia="hr-HR"/>
        </w:rPr>
        <w:t>;</w:t>
      </w:r>
    </w:p>
    <w:p w14:paraId="560C99B6" w14:textId="77777777" w:rsidR="007B7C3C" w:rsidRPr="006E2AD0" w:rsidRDefault="008A51F2" w:rsidP="00E708EF">
      <w:pPr>
        <w:pStyle w:val="ListParagraph"/>
        <w:numPr>
          <w:ilvl w:val="0"/>
          <w:numId w:val="5"/>
        </w:numPr>
        <w:spacing w:before="100" w:beforeAutospacing="1" w:after="100" w:afterAutospacing="1"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potpisivanje elaborata usklađenja i parcelacijskih elaborata kojima se oblik i veličina katastarskih čestica usklađuje sa stvarnim stanjem na terenu iskazanim u tim elaboratima (ili </w:t>
      </w:r>
      <w:r w:rsidRPr="006E2AD0">
        <w:rPr>
          <w:rFonts w:ascii="Times New Roman" w:eastAsia="Times New Roman" w:hAnsi="Times New Roman"/>
          <w:color w:val="000000"/>
          <w:lang w:eastAsia="hr-HR"/>
        </w:rPr>
        <w:t xml:space="preserve">posebnoj geodetskoj podlozi), </w:t>
      </w:r>
      <w:r w:rsidR="00097C70" w:rsidRPr="006E2AD0">
        <w:rPr>
          <w:rFonts w:ascii="Times New Roman" w:eastAsia="Times New Roman" w:hAnsi="Times New Roman"/>
          <w:color w:val="000000"/>
          <w:lang w:eastAsia="hr-HR"/>
        </w:rPr>
        <w:t>u skladu s posebnim propisima kojima se regulira katastar nekretnina</w:t>
      </w:r>
      <w:r w:rsidR="005D5A2E" w:rsidRPr="006E2AD0">
        <w:rPr>
          <w:rFonts w:ascii="Times New Roman" w:eastAsia="Times New Roman" w:hAnsi="Times New Roman"/>
          <w:color w:val="000000"/>
          <w:lang w:eastAsia="hr-HR"/>
        </w:rPr>
        <w:t>,</w:t>
      </w:r>
    </w:p>
    <w:p w14:paraId="3050C02F" w14:textId="77777777" w:rsidR="008A51F2" w:rsidRPr="006E2AD0" w:rsidRDefault="008A51F2" w:rsidP="00E708EF">
      <w:pPr>
        <w:pStyle w:val="ListParagraph"/>
        <w:numPr>
          <w:ilvl w:val="0"/>
          <w:numId w:val="5"/>
        </w:numPr>
        <w:spacing w:before="100" w:beforeAutospacing="1" w:after="100" w:afterAutospacing="1" w:line="240" w:lineRule="auto"/>
        <w:jc w:val="both"/>
        <w:rPr>
          <w:rFonts w:ascii="Times New Roman" w:eastAsia="Times New Roman" w:hAnsi="Times New Roman"/>
          <w:color w:val="000000"/>
          <w:lang w:eastAsia="hr-HR"/>
        </w:rPr>
      </w:pPr>
      <w:r w:rsidRPr="006E2AD0">
        <w:rPr>
          <w:rFonts w:ascii="Times New Roman" w:eastAsia="Times New Roman" w:hAnsi="Times New Roman"/>
          <w:color w:val="000000"/>
          <w:lang w:eastAsia="hr-HR"/>
        </w:rPr>
        <w:t>potpisivanje planova posebnih dijelova zgrade i elaborata za upis objekata i prometnica,</w:t>
      </w:r>
    </w:p>
    <w:p w14:paraId="7CC979AB" w14:textId="77777777" w:rsidR="008A51F2" w:rsidRPr="006E2AD0" w:rsidRDefault="008A51F2" w:rsidP="00E708EF">
      <w:pPr>
        <w:pStyle w:val="ListParagraph"/>
        <w:numPr>
          <w:ilvl w:val="0"/>
          <w:numId w:val="5"/>
        </w:numPr>
        <w:spacing w:before="100" w:beforeAutospacing="1" w:after="100" w:afterAutospacing="1" w:line="240" w:lineRule="auto"/>
        <w:jc w:val="both"/>
        <w:rPr>
          <w:rFonts w:ascii="Times New Roman" w:eastAsia="Times New Roman" w:hAnsi="Times New Roman"/>
          <w:color w:val="000000"/>
          <w:lang w:eastAsia="hr-HR"/>
        </w:rPr>
      </w:pPr>
      <w:r w:rsidRPr="006E2AD0">
        <w:rPr>
          <w:rFonts w:ascii="Times New Roman" w:eastAsia="Times New Roman" w:hAnsi="Times New Roman"/>
          <w:color w:val="000000"/>
          <w:lang w:eastAsia="hr-HR"/>
        </w:rPr>
        <w:t>zaključivanje međuvlasničkih ugovora</w:t>
      </w:r>
      <w:r w:rsidR="007B7C3C" w:rsidRPr="006E2AD0">
        <w:rPr>
          <w:rFonts w:ascii="Times New Roman" w:eastAsia="Times New Roman" w:hAnsi="Times New Roman"/>
          <w:color w:val="000000"/>
          <w:lang w:eastAsia="hr-HR"/>
        </w:rPr>
        <w:t xml:space="preserve"> i ugovora o vlasničkim pravima u svrhu mirnog rješenja spora ukoliko podnositelj</w:t>
      </w:r>
      <w:r w:rsidR="000C3626" w:rsidRPr="006E2AD0">
        <w:rPr>
          <w:rFonts w:ascii="Times New Roman" w:eastAsia="Times New Roman" w:hAnsi="Times New Roman"/>
          <w:color w:val="000000"/>
          <w:lang w:eastAsia="hr-HR"/>
        </w:rPr>
        <w:t xml:space="preserve"> zahtjeva može dokazati nepreki</w:t>
      </w:r>
      <w:r w:rsidR="007B7C3C" w:rsidRPr="006E2AD0">
        <w:rPr>
          <w:rFonts w:ascii="Times New Roman" w:eastAsia="Times New Roman" w:hAnsi="Times New Roman"/>
          <w:color w:val="000000"/>
          <w:lang w:eastAsia="hr-HR"/>
        </w:rPr>
        <w:t>nuti pravni slijed stjecanja</w:t>
      </w:r>
      <w:r w:rsidRPr="006E2AD0">
        <w:rPr>
          <w:rFonts w:ascii="Times New Roman" w:eastAsia="Times New Roman" w:hAnsi="Times New Roman"/>
          <w:color w:val="000000"/>
          <w:lang w:eastAsia="hr-HR"/>
        </w:rPr>
        <w:t>,</w:t>
      </w:r>
    </w:p>
    <w:p w14:paraId="7BF27A58" w14:textId="77777777" w:rsidR="008A51F2" w:rsidRPr="006E2AD0" w:rsidRDefault="008A51F2" w:rsidP="00E708EF">
      <w:pPr>
        <w:pStyle w:val="ListParagraph"/>
        <w:numPr>
          <w:ilvl w:val="0"/>
          <w:numId w:val="5"/>
        </w:numPr>
        <w:spacing w:before="100" w:beforeAutospacing="1" w:after="100" w:afterAutospacing="1" w:line="240" w:lineRule="auto"/>
        <w:jc w:val="both"/>
        <w:rPr>
          <w:rFonts w:ascii="Times New Roman" w:eastAsia="Times New Roman" w:hAnsi="Times New Roman"/>
          <w:color w:val="000000"/>
          <w:lang w:eastAsia="hr-HR"/>
        </w:rPr>
      </w:pPr>
      <w:r w:rsidRPr="006E2AD0">
        <w:rPr>
          <w:rFonts w:ascii="Times New Roman" w:eastAsia="Times New Roman" w:hAnsi="Times New Roman"/>
          <w:color w:val="000000"/>
          <w:lang w:eastAsia="hr-HR"/>
        </w:rPr>
        <w:t>poslovi redovnog održavanja nekretnina u vlasništvu Grada, te donošenje odluka o održavanju zajedničkih dijelova građevina u kojima Grad ima u vlasništvu ili suvlasništvu posebni dio građevine, osim u slučaju dogradnje ili nadogradnje same građevine</w:t>
      </w:r>
      <w:r w:rsidR="003B0BD7" w:rsidRPr="006E2AD0">
        <w:rPr>
          <w:rFonts w:ascii="Times New Roman" w:eastAsia="Times New Roman" w:hAnsi="Times New Roman"/>
          <w:color w:val="000000"/>
          <w:lang w:eastAsia="hr-HR"/>
        </w:rPr>
        <w:t xml:space="preserve"> ili potrebe za kreditnim zaduženjem.</w:t>
      </w:r>
    </w:p>
    <w:p w14:paraId="0FB78278" w14:textId="77777777" w:rsidR="003D671D" w:rsidRPr="00097C70" w:rsidRDefault="003D671D" w:rsidP="00D2202E">
      <w:pPr>
        <w:pStyle w:val="ListParagraph"/>
        <w:spacing w:before="100" w:beforeAutospacing="1" w:after="100" w:afterAutospacing="1" w:line="240" w:lineRule="auto"/>
        <w:jc w:val="both"/>
        <w:rPr>
          <w:rFonts w:ascii="Times New Roman" w:eastAsia="Times New Roman" w:hAnsi="Times New Roman"/>
          <w:color w:val="000000"/>
          <w:lang w:eastAsia="hr-HR"/>
        </w:rPr>
      </w:pPr>
    </w:p>
    <w:p w14:paraId="24FD7266" w14:textId="77777777" w:rsidR="008A51F2" w:rsidRPr="00097C70" w:rsidRDefault="008A51F2" w:rsidP="00D2202E">
      <w:pPr>
        <w:pStyle w:val="ListParagraph"/>
        <w:spacing w:before="100" w:beforeAutospacing="1" w:after="100" w:afterAutospacing="1" w:line="240" w:lineRule="auto"/>
        <w:ind w:left="360"/>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3.</w:t>
      </w:r>
    </w:p>
    <w:p w14:paraId="1FC39945" w14:textId="77777777" w:rsidR="00D2202E" w:rsidRPr="00097C70" w:rsidRDefault="00D2202E" w:rsidP="00D2202E">
      <w:pPr>
        <w:pStyle w:val="ListParagraph"/>
        <w:spacing w:before="100" w:beforeAutospacing="1" w:after="100" w:afterAutospacing="1" w:line="240" w:lineRule="auto"/>
        <w:ind w:left="360"/>
        <w:jc w:val="center"/>
        <w:rPr>
          <w:rFonts w:ascii="Times New Roman" w:eastAsia="Times New Roman" w:hAnsi="Times New Roman"/>
          <w:color w:val="000000"/>
          <w:lang w:eastAsia="hr-HR"/>
        </w:rPr>
      </w:pPr>
    </w:p>
    <w:p w14:paraId="3E40430D" w14:textId="77777777" w:rsidR="00DC780C" w:rsidRPr="00097C70" w:rsidRDefault="008945EF" w:rsidP="00E708EF">
      <w:pPr>
        <w:pStyle w:val="ListParagraph"/>
        <w:numPr>
          <w:ilvl w:val="0"/>
          <w:numId w:val="21"/>
        </w:numPr>
        <w:spacing w:after="0" w:line="240" w:lineRule="auto"/>
        <w:ind w:left="426" w:hanging="426"/>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Gradonačelnik Grada Karlovca i Gradsko vijeće Grada Karlovca </w:t>
      </w:r>
      <w:r w:rsidR="00C225E7" w:rsidRPr="00097C70">
        <w:rPr>
          <w:rFonts w:ascii="Times New Roman" w:eastAsia="Times New Roman" w:hAnsi="Times New Roman"/>
          <w:color w:val="000000"/>
          <w:lang w:eastAsia="hr-HR"/>
        </w:rPr>
        <w:t xml:space="preserve">(u daljnjem tekstu: nadležno tijelo) </w:t>
      </w:r>
      <w:r w:rsidR="00175787" w:rsidRPr="00097C70">
        <w:rPr>
          <w:rFonts w:ascii="Times New Roman" w:eastAsia="Times New Roman" w:hAnsi="Times New Roman"/>
          <w:color w:val="000000"/>
          <w:lang w:eastAsia="hr-HR"/>
        </w:rPr>
        <w:t xml:space="preserve">upravljaju i </w:t>
      </w:r>
      <w:r w:rsidRPr="00097C70">
        <w:rPr>
          <w:rFonts w:ascii="Times New Roman" w:eastAsia="Times New Roman" w:hAnsi="Times New Roman"/>
          <w:color w:val="000000"/>
          <w:lang w:eastAsia="hr-HR"/>
        </w:rPr>
        <w:t xml:space="preserve">raspolažu nekretninama u vlasništvu Grada </w:t>
      </w:r>
      <w:r w:rsidR="00175787" w:rsidRPr="00097C70">
        <w:rPr>
          <w:rFonts w:ascii="Times New Roman" w:eastAsia="Times New Roman" w:hAnsi="Times New Roman"/>
          <w:color w:val="000000"/>
          <w:lang w:eastAsia="hr-HR"/>
        </w:rPr>
        <w:t>pažnjom</w:t>
      </w:r>
      <w:r w:rsidRPr="00097C70">
        <w:rPr>
          <w:rFonts w:ascii="Times New Roman" w:eastAsia="Times New Roman" w:hAnsi="Times New Roman"/>
          <w:color w:val="000000"/>
          <w:lang w:eastAsia="hr-HR"/>
        </w:rPr>
        <w:t xml:space="preserve"> dobrog gospodara, </w:t>
      </w:r>
      <w:r w:rsidR="00175787" w:rsidRPr="00097C70">
        <w:rPr>
          <w:rFonts w:ascii="Times New Roman" w:eastAsia="Times New Roman" w:hAnsi="Times New Roman"/>
          <w:color w:val="000000"/>
          <w:lang w:eastAsia="hr-HR"/>
        </w:rPr>
        <w:t xml:space="preserve">u skladu s </w:t>
      </w:r>
      <w:r w:rsidRPr="00097C70">
        <w:rPr>
          <w:rFonts w:ascii="Times New Roman" w:eastAsia="Times New Roman" w:hAnsi="Times New Roman"/>
          <w:color w:val="000000"/>
          <w:lang w:eastAsia="hr-HR"/>
        </w:rPr>
        <w:t>načelima zakonitosti, svrsishodnosti i ekonomičnosti, u interesu stvaranja uvjeta za gospodarski razvoj Grada, za osiguranje društvenih i drugih interesa, te za probitak i socijalnu sigurnost građana Grada</w:t>
      </w:r>
      <w:r w:rsidR="00DC780C" w:rsidRPr="00097C70">
        <w:rPr>
          <w:rFonts w:ascii="Times New Roman" w:eastAsia="Times New Roman" w:hAnsi="Times New Roman"/>
          <w:color w:val="000000"/>
          <w:lang w:eastAsia="hr-HR"/>
        </w:rPr>
        <w:t>.</w:t>
      </w:r>
    </w:p>
    <w:p w14:paraId="7316F3AE" w14:textId="77777777" w:rsidR="008945EF" w:rsidRPr="00097C70" w:rsidRDefault="008945EF" w:rsidP="00E708EF">
      <w:pPr>
        <w:pStyle w:val="ListParagraph"/>
        <w:numPr>
          <w:ilvl w:val="0"/>
          <w:numId w:val="21"/>
        </w:numPr>
        <w:spacing w:after="0" w:line="240" w:lineRule="auto"/>
        <w:ind w:left="426" w:hanging="426"/>
        <w:jc w:val="both"/>
        <w:rPr>
          <w:rFonts w:ascii="Times New Roman" w:eastAsia="Times New Roman" w:hAnsi="Times New Roman"/>
          <w:color w:val="000000"/>
          <w:lang w:eastAsia="hr-HR"/>
        </w:rPr>
      </w:pPr>
      <w:r w:rsidRPr="00097C70">
        <w:rPr>
          <w:rFonts w:ascii="Times New Roman" w:hAnsi="Times New Roman"/>
          <w:lang w:eastAsia="hr-HR"/>
        </w:rPr>
        <w:t xml:space="preserve">Gradonačelnik može odlučivati o visini pojedinačne vrijednosti do najviše 0,5% iznosa prihoda bez primitaka ostvarenih u godini koja prethodi godini u kojoj se odlučuje o stjecanju i otuđenju nekretnina. Ako je taj iznos veći od 1.000.000,00 kuna, gradonačelnik može odlučivati najviše do 1.000.000,00 kuna, a ako je taj iznos manji od 70.000,00 kuna, tada može odlučivati najviše do 70.000,00 kuna. </w:t>
      </w:r>
    </w:p>
    <w:p w14:paraId="329DDDA4" w14:textId="77777777" w:rsidR="008945EF" w:rsidRPr="00097C70" w:rsidRDefault="008945EF" w:rsidP="00E708EF">
      <w:pPr>
        <w:pStyle w:val="ListParagraph"/>
        <w:numPr>
          <w:ilvl w:val="0"/>
          <w:numId w:val="21"/>
        </w:numPr>
        <w:autoSpaceDE w:val="0"/>
        <w:autoSpaceDN w:val="0"/>
        <w:adjustRightInd w:val="0"/>
        <w:spacing w:after="0" w:line="240" w:lineRule="auto"/>
        <w:ind w:left="426" w:hanging="426"/>
        <w:jc w:val="both"/>
        <w:rPr>
          <w:rFonts w:ascii="Times New Roman" w:hAnsi="Times New Roman"/>
          <w:lang w:eastAsia="hr-HR"/>
        </w:rPr>
      </w:pPr>
      <w:r w:rsidRPr="00097C70">
        <w:rPr>
          <w:rFonts w:ascii="Times New Roman" w:hAnsi="Times New Roman"/>
          <w:lang w:eastAsia="hr-HR"/>
        </w:rPr>
        <w:t>Gradsko vijeće Grada Karlovca odluč</w:t>
      </w:r>
      <w:r w:rsidR="000C3626" w:rsidRPr="00097C70">
        <w:rPr>
          <w:rFonts w:ascii="Times New Roman" w:hAnsi="Times New Roman"/>
          <w:lang w:eastAsia="hr-HR"/>
        </w:rPr>
        <w:t>u</w:t>
      </w:r>
      <w:r w:rsidRPr="00097C70">
        <w:rPr>
          <w:rFonts w:ascii="Times New Roman" w:hAnsi="Times New Roman"/>
          <w:lang w:eastAsia="hr-HR"/>
        </w:rPr>
        <w:t>je o stjecanju i ot</w:t>
      </w:r>
      <w:r w:rsidR="000C3626" w:rsidRPr="00097C70">
        <w:rPr>
          <w:rFonts w:ascii="Times New Roman" w:hAnsi="Times New Roman"/>
          <w:lang w:eastAsia="hr-HR"/>
        </w:rPr>
        <w:t>uđenju nekretnina čija pojedinač</w:t>
      </w:r>
      <w:r w:rsidRPr="00097C70">
        <w:rPr>
          <w:rFonts w:ascii="Times New Roman" w:hAnsi="Times New Roman"/>
          <w:lang w:eastAsia="hr-HR"/>
        </w:rPr>
        <w:t>na vrijednosti prelazi 0,5% iznosa prihoda bez</w:t>
      </w:r>
      <w:r w:rsidR="00FE41F7" w:rsidRPr="00097C70">
        <w:rPr>
          <w:rFonts w:ascii="Times New Roman" w:hAnsi="Times New Roman"/>
          <w:lang w:eastAsia="hr-HR"/>
        </w:rPr>
        <w:t xml:space="preserve"> </w:t>
      </w:r>
      <w:r w:rsidRPr="00097C70">
        <w:rPr>
          <w:rFonts w:ascii="Times New Roman" w:hAnsi="Times New Roman"/>
          <w:lang w:eastAsia="hr-HR"/>
        </w:rPr>
        <w:t>primitaka ostvarenih u godini koja prethodi godini u kojoj se odlučuje o stjecanju i otuđenju nekretnina, a uvijek odlučuje ako vrijednost prelazi 1.000.000,00 kuna.</w:t>
      </w:r>
    </w:p>
    <w:p w14:paraId="4DFA599A" w14:textId="77777777" w:rsidR="008945EF" w:rsidRPr="00097C70" w:rsidRDefault="008945EF" w:rsidP="00E708EF">
      <w:pPr>
        <w:pStyle w:val="ListParagraph"/>
        <w:numPr>
          <w:ilvl w:val="0"/>
          <w:numId w:val="21"/>
        </w:numPr>
        <w:autoSpaceDE w:val="0"/>
        <w:autoSpaceDN w:val="0"/>
        <w:adjustRightInd w:val="0"/>
        <w:spacing w:after="0" w:line="240" w:lineRule="auto"/>
        <w:ind w:left="426" w:hanging="426"/>
        <w:jc w:val="both"/>
        <w:rPr>
          <w:rFonts w:ascii="Times New Roman" w:hAnsi="Times New Roman"/>
          <w:lang w:eastAsia="hr-HR"/>
        </w:rPr>
      </w:pPr>
      <w:r w:rsidRPr="00097C70">
        <w:rPr>
          <w:rFonts w:ascii="Times New Roman" w:hAnsi="Times New Roman"/>
          <w:lang w:eastAsia="hr-HR"/>
        </w:rPr>
        <w:t>Stjecanje i otuđivanje nekretnina mora biti planirano u prora</w:t>
      </w:r>
      <w:r w:rsidR="00C225E7" w:rsidRPr="00097C70">
        <w:rPr>
          <w:rFonts w:ascii="Times New Roman" w:hAnsi="Times New Roman"/>
          <w:lang w:eastAsia="hr-HR"/>
        </w:rPr>
        <w:t>č</w:t>
      </w:r>
      <w:r w:rsidRPr="00097C70">
        <w:rPr>
          <w:rFonts w:ascii="Times New Roman" w:hAnsi="Times New Roman"/>
          <w:lang w:eastAsia="hr-HR"/>
        </w:rPr>
        <w:t>unu i provedeno u skladu sa zakonskim propisima</w:t>
      </w:r>
      <w:r w:rsidR="00C225E7" w:rsidRPr="00097C70">
        <w:rPr>
          <w:rFonts w:ascii="Times New Roman" w:hAnsi="Times New Roman"/>
          <w:lang w:eastAsia="hr-HR"/>
        </w:rPr>
        <w:t xml:space="preserve"> i Statutom Grada Karlovca.</w:t>
      </w:r>
    </w:p>
    <w:p w14:paraId="14ACD0F0" w14:textId="77777777" w:rsidR="008945EF" w:rsidRPr="00503282" w:rsidRDefault="008945EF" w:rsidP="00E708EF">
      <w:pPr>
        <w:pStyle w:val="ListParagraph"/>
        <w:numPr>
          <w:ilvl w:val="0"/>
          <w:numId w:val="21"/>
        </w:numPr>
        <w:autoSpaceDE w:val="0"/>
        <w:autoSpaceDN w:val="0"/>
        <w:adjustRightInd w:val="0"/>
        <w:spacing w:after="0" w:line="240" w:lineRule="auto"/>
        <w:ind w:left="426" w:hanging="426"/>
        <w:jc w:val="both"/>
        <w:rPr>
          <w:rFonts w:ascii="Times New Roman" w:eastAsia="Times New Roman" w:hAnsi="Times New Roman"/>
          <w:color w:val="000000"/>
          <w:lang w:eastAsia="hr-HR"/>
        </w:rPr>
      </w:pPr>
      <w:r w:rsidRPr="00503282">
        <w:rPr>
          <w:rFonts w:ascii="Times New Roman" w:eastAsia="Times New Roman" w:hAnsi="Times New Roman"/>
          <w:color w:val="000000"/>
          <w:lang w:eastAsia="hr-HR"/>
        </w:rPr>
        <w:t xml:space="preserve">U slučaju da je odluku o raspisivanju natječaja za prodaju nekretnine donio gradonačelnik, a po natječaju vrijednost najpovoljnije ponude prelazi iznos iz stavka 2. ovog članka, odluku o </w:t>
      </w:r>
      <w:r w:rsidR="00503282">
        <w:rPr>
          <w:rFonts w:ascii="Times New Roman" w:eastAsia="Times New Roman" w:hAnsi="Times New Roman"/>
          <w:color w:val="000000"/>
          <w:lang w:eastAsia="hr-HR"/>
        </w:rPr>
        <w:t>izboru najpovoljnijeg ponuditelja</w:t>
      </w:r>
      <w:r w:rsidRPr="00503282">
        <w:rPr>
          <w:rFonts w:ascii="Times New Roman" w:eastAsia="Times New Roman" w:hAnsi="Times New Roman"/>
          <w:color w:val="000000"/>
          <w:lang w:eastAsia="hr-HR"/>
        </w:rPr>
        <w:t xml:space="preserve"> donosi Gradsko vijeće.</w:t>
      </w:r>
    </w:p>
    <w:p w14:paraId="7753EC42" w14:textId="77777777" w:rsidR="008945EF" w:rsidRPr="00097C70" w:rsidRDefault="00C225E7" w:rsidP="00D2202E">
      <w:pPr>
        <w:spacing w:before="100" w:beforeAutospacing="1" w:after="100" w:afterAutospacing="1"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4.</w:t>
      </w:r>
    </w:p>
    <w:p w14:paraId="35A90C3E" w14:textId="77777777" w:rsidR="00C225E7" w:rsidRPr="00097C70" w:rsidRDefault="00C225E7" w:rsidP="00E708EF">
      <w:pPr>
        <w:pStyle w:val="Default"/>
        <w:numPr>
          <w:ilvl w:val="0"/>
          <w:numId w:val="20"/>
        </w:numPr>
        <w:jc w:val="both"/>
        <w:rPr>
          <w:rFonts w:ascii="Times New Roman" w:hAnsi="Times New Roman" w:cs="Times New Roman"/>
          <w:sz w:val="22"/>
          <w:szCs w:val="22"/>
        </w:rPr>
      </w:pPr>
      <w:r w:rsidRPr="00097C70">
        <w:rPr>
          <w:rFonts w:ascii="Times New Roman" w:hAnsi="Times New Roman" w:cs="Times New Roman"/>
          <w:sz w:val="22"/>
          <w:szCs w:val="22"/>
        </w:rPr>
        <w:t xml:space="preserve">Nekretninu u vlasništvu </w:t>
      </w:r>
      <w:r w:rsidR="00D90798" w:rsidRPr="00097C70">
        <w:rPr>
          <w:rFonts w:ascii="Times New Roman" w:hAnsi="Times New Roman" w:cs="Times New Roman"/>
          <w:sz w:val="22"/>
          <w:szCs w:val="22"/>
        </w:rPr>
        <w:t xml:space="preserve">Grada </w:t>
      </w:r>
      <w:r w:rsidRPr="00097C70">
        <w:rPr>
          <w:rFonts w:ascii="Times New Roman" w:hAnsi="Times New Roman" w:cs="Times New Roman"/>
          <w:sz w:val="22"/>
          <w:szCs w:val="22"/>
        </w:rPr>
        <w:t xml:space="preserve">nadležno tijelo može otuđiti ili na drugi način njome raspolagati samo na osnovi javnog natječaja i uz naknadu utvrđenu po tržišnoj cijeni, ako zakonom nije drugačije određeno. </w:t>
      </w:r>
    </w:p>
    <w:p w14:paraId="645BA746" w14:textId="77777777" w:rsidR="008561DB" w:rsidRPr="000B12B4" w:rsidRDefault="00C225E7" w:rsidP="000B12B4">
      <w:pPr>
        <w:pStyle w:val="ListParagraph"/>
        <w:numPr>
          <w:ilvl w:val="0"/>
          <w:numId w:val="20"/>
        </w:numPr>
        <w:autoSpaceDE w:val="0"/>
        <w:autoSpaceDN w:val="0"/>
        <w:adjustRightInd w:val="0"/>
        <w:spacing w:after="0" w:line="240" w:lineRule="auto"/>
        <w:jc w:val="both"/>
        <w:rPr>
          <w:rFonts w:ascii="Times New Roman" w:hAnsi="Times New Roman"/>
          <w:color w:val="000000"/>
          <w:lang w:eastAsia="hr-HR"/>
        </w:rPr>
      </w:pPr>
      <w:r w:rsidRPr="00097C70">
        <w:rPr>
          <w:rFonts w:ascii="Times New Roman" w:hAnsi="Times New Roman"/>
          <w:color w:val="000000"/>
          <w:lang w:eastAsia="hr-HR"/>
        </w:rPr>
        <w:t xml:space="preserve">Odredba stavka 1. ovog članka ne odnosi se na slučajeve kad pravo vlasništva na nekretninama u vlasništvu Grada stječu Republika Hrvatska i jedinice lokalne i područne samouprave te pravne osobe u vlasništvu ili pretežitom vlasništvu Republike Hrvatske, odnosno pravne osobe u vlasništvu ili pretežitom vlasništvu jedinice lokalne i područne samouprave, ako je to u interesu i cilju općeg gospodarskog i socijalnog napretka njezinih građana. </w:t>
      </w:r>
    </w:p>
    <w:p w14:paraId="6C508031" w14:textId="77777777" w:rsidR="007A2CC8" w:rsidRDefault="007A2CC8" w:rsidP="00D2202E">
      <w:pPr>
        <w:spacing w:before="100" w:beforeAutospacing="1" w:after="100" w:afterAutospacing="1" w:line="240" w:lineRule="auto"/>
        <w:jc w:val="center"/>
        <w:rPr>
          <w:rFonts w:ascii="Times New Roman" w:eastAsia="Times New Roman" w:hAnsi="Times New Roman"/>
          <w:color w:val="000000"/>
          <w:lang w:eastAsia="hr-HR"/>
        </w:rPr>
      </w:pPr>
    </w:p>
    <w:p w14:paraId="7057EE8E" w14:textId="77777777" w:rsidR="007A2CC8" w:rsidRDefault="007A2CC8" w:rsidP="00D2202E">
      <w:pPr>
        <w:spacing w:before="100" w:beforeAutospacing="1" w:after="100" w:afterAutospacing="1" w:line="240" w:lineRule="auto"/>
        <w:jc w:val="center"/>
        <w:rPr>
          <w:rFonts w:ascii="Times New Roman" w:eastAsia="Times New Roman" w:hAnsi="Times New Roman"/>
          <w:color w:val="000000"/>
          <w:lang w:eastAsia="hr-HR"/>
        </w:rPr>
      </w:pPr>
    </w:p>
    <w:p w14:paraId="4695739C" w14:textId="6752D8E6" w:rsidR="006742D5" w:rsidRPr="00097C70" w:rsidRDefault="006742D5" w:rsidP="00D2202E">
      <w:pPr>
        <w:spacing w:before="100" w:beforeAutospacing="1" w:after="100" w:afterAutospacing="1"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lastRenderedPageBreak/>
        <w:t xml:space="preserve">Članak </w:t>
      </w:r>
      <w:r w:rsidR="00C225E7" w:rsidRPr="00097C70">
        <w:rPr>
          <w:rFonts w:ascii="Times New Roman" w:eastAsia="Times New Roman" w:hAnsi="Times New Roman"/>
          <w:color w:val="000000"/>
          <w:lang w:eastAsia="hr-HR"/>
        </w:rPr>
        <w:t>5</w:t>
      </w:r>
      <w:r w:rsidRPr="00097C70">
        <w:rPr>
          <w:rFonts w:ascii="Times New Roman" w:eastAsia="Times New Roman" w:hAnsi="Times New Roman"/>
          <w:color w:val="000000"/>
          <w:lang w:eastAsia="hr-HR"/>
        </w:rPr>
        <w:t>.</w:t>
      </w:r>
    </w:p>
    <w:p w14:paraId="34809C78" w14:textId="77777777" w:rsidR="00A96330" w:rsidRPr="00097C70" w:rsidRDefault="00C225E7" w:rsidP="00E708EF">
      <w:pPr>
        <w:pStyle w:val="box458671"/>
        <w:numPr>
          <w:ilvl w:val="0"/>
          <w:numId w:val="1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Grad će </w:t>
      </w:r>
      <w:r w:rsidR="00A96330" w:rsidRPr="00097C70">
        <w:rPr>
          <w:color w:val="231F20"/>
          <w:sz w:val="22"/>
          <w:szCs w:val="22"/>
        </w:rPr>
        <w:t>prije svakog raspolaganja nekretninama</w:t>
      </w:r>
      <w:r w:rsidR="00D90798" w:rsidRPr="00097C70">
        <w:rPr>
          <w:color w:val="231F20"/>
          <w:sz w:val="22"/>
          <w:szCs w:val="22"/>
        </w:rPr>
        <w:t xml:space="preserve"> sačiniti</w:t>
      </w:r>
      <w:r w:rsidR="00A96330" w:rsidRPr="00097C70">
        <w:rPr>
          <w:color w:val="231F20"/>
          <w:sz w:val="22"/>
          <w:szCs w:val="22"/>
        </w:rPr>
        <w:t xml:space="preserve"> procjenu tržišne vrijednosti nekretnina sukladno posebnom propisu kojim se uređuje područje procjena vrijednosti nekretnina.</w:t>
      </w:r>
    </w:p>
    <w:p w14:paraId="1E62DC93" w14:textId="77777777" w:rsidR="005D5A2E" w:rsidRPr="00503282" w:rsidRDefault="00A96330" w:rsidP="00503282">
      <w:pPr>
        <w:pStyle w:val="box458671"/>
        <w:numPr>
          <w:ilvl w:val="0"/>
          <w:numId w:val="1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Procjenu tržišne vrijednosti nekretnina iz stavka 1. ovog članka obavlja osoba koja je za to ovlaštena posebnim propisima kojima je uređeno područje procjen</w:t>
      </w:r>
      <w:r w:rsidR="00313D09" w:rsidRPr="00097C70">
        <w:rPr>
          <w:color w:val="231F20"/>
          <w:sz w:val="22"/>
          <w:szCs w:val="22"/>
        </w:rPr>
        <w:t>e</w:t>
      </w:r>
      <w:r w:rsidRPr="00097C70">
        <w:rPr>
          <w:color w:val="231F20"/>
          <w:sz w:val="22"/>
          <w:szCs w:val="22"/>
        </w:rPr>
        <w:t xml:space="preserve"> vrijednosti nekretnina.</w:t>
      </w:r>
    </w:p>
    <w:p w14:paraId="0562CB0E" w14:textId="77777777" w:rsidR="00C063C0" w:rsidRDefault="00C063C0" w:rsidP="00D2202E">
      <w:pPr>
        <w:spacing w:after="0" w:line="240" w:lineRule="auto"/>
        <w:jc w:val="both"/>
        <w:rPr>
          <w:rFonts w:ascii="Times New Roman" w:eastAsia="Times New Roman" w:hAnsi="Times New Roman"/>
          <w:b/>
          <w:lang w:eastAsia="hr-HR"/>
        </w:rPr>
      </w:pPr>
    </w:p>
    <w:p w14:paraId="34CE0A41" w14:textId="77777777" w:rsidR="00C063C0" w:rsidRDefault="00C063C0" w:rsidP="00D2202E">
      <w:pPr>
        <w:spacing w:after="0" w:line="240" w:lineRule="auto"/>
        <w:jc w:val="both"/>
        <w:rPr>
          <w:rFonts w:ascii="Times New Roman" w:eastAsia="Times New Roman" w:hAnsi="Times New Roman"/>
          <w:b/>
          <w:lang w:eastAsia="hr-HR"/>
        </w:rPr>
      </w:pPr>
    </w:p>
    <w:p w14:paraId="72DD240A" w14:textId="77777777" w:rsidR="00FF7873" w:rsidRPr="00097C70" w:rsidRDefault="00FF7873"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II PRODAJA NEKRETNINA</w:t>
      </w:r>
    </w:p>
    <w:p w14:paraId="0DCB0212" w14:textId="77777777" w:rsidR="00D90798" w:rsidRPr="00097C70" w:rsidRDefault="00D90798" w:rsidP="00D2202E">
      <w:pPr>
        <w:pStyle w:val="box458671"/>
        <w:shd w:val="clear" w:color="auto" w:fill="FFFFFF"/>
        <w:spacing w:before="0" w:beforeAutospacing="0" w:after="48" w:afterAutospacing="0"/>
        <w:jc w:val="center"/>
        <w:textAlignment w:val="baseline"/>
        <w:rPr>
          <w:color w:val="231F20"/>
          <w:sz w:val="22"/>
          <w:szCs w:val="22"/>
        </w:rPr>
      </w:pPr>
      <w:r w:rsidRPr="00097C70">
        <w:rPr>
          <w:color w:val="231F20"/>
          <w:sz w:val="22"/>
          <w:szCs w:val="22"/>
        </w:rPr>
        <w:t>Članak 6.</w:t>
      </w:r>
    </w:p>
    <w:p w14:paraId="62EBF3C5" w14:textId="77777777" w:rsidR="00D90798" w:rsidRPr="00097C70" w:rsidRDefault="00D90798" w:rsidP="00D2202E">
      <w:pPr>
        <w:pStyle w:val="box458671"/>
        <w:shd w:val="clear" w:color="auto" w:fill="FFFFFF"/>
        <w:spacing w:before="0" w:beforeAutospacing="0" w:after="48" w:afterAutospacing="0"/>
        <w:jc w:val="both"/>
        <w:textAlignment w:val="baseline"/>
        <w:rPr>
          <w:color w:val="231F20"/>
          <w:sz w:val="22"/>
          <w:szCs w:val="22"/>
        </w:rPr>
      </w:pPr>
    </w:p>
    <w:p w14:paraId="3F854874" w14:textId="77777777" w:rsidR="00A96330" w:rsidRPr="00097C70" w:rsidRDefault="00A96330" w:rsidP="00E708EF">
      <w:pPr>
        <w:pStyle w:val="box458671"/>
        <w:numPr>
          <w:ilvl w:val="0"/>
          <w:numId w:val="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Nekretnine u vlasništvu </w:t>
      </w:r>
      <w:r w:rsidR="00D90798" w:rsidRPr="00097C70">
        <w:rPr>
          <w:color w:val="231F20"/>
          <w:sz w:val="22"/>
          <w:szCs w:val="22"/>
        </w:rPr>
        <w:t xml:space="preserve">Grada </w:t>
      </w:r>
      <w:r w:rsidR="00D2202E" w:rsidRPr="00097C70">
        <w:rPr>
          <w:color w:val="231F20"/>
          <w:sz w:val="22"/>
          <w:szCs w:val="22"/>
        </w:rPr>
        <w:t>mogu se prodati</w:t>
      </w:r>
      <w:r w:rsidRPr="00097C70">
        <w:rPr>
          <w:color w:val="231F20"/>
          <w:sz w:val="22"/>
          <w:szCs w:val="22"/>
        </w:rPr>
        <w:t xml:space="preserve"> na sljedeće načine:</w:t>
      </w:r>
    </w:p>
    <w:p w14:paraId="41ABAF5D" w14:textId="77777777" w:rsidR="00A96330" w:rsidRPr="00097C70" w:rsidRDefault="00A96330" w:rsidP="00D2202E">
      <w:pPr>
        <w:pStyle w:val="box458671"/>
        <w:shd w:val="clear" w:color="auto" w:fill="FFFFFF"/>
        <w:spacing w:before="0" w:beforeAutospacing="0" w:after="48" w:afterAutospacing="0"/>
        <w:ind w:firstLine="408"/>
        <w:jc w:val="both"/>
        <w:textAlignment w:val="baseline"/>
        <w:rPr>
          <w:color w:val="231F20"/>
          <w:sz w:val="22"/>
          <w:szCs w:val="22"/>
        </w:rPr>
      </w:pPr>
      <w:r w:rsidRPr="00097C70">
        <w:rPr>
          <w:color w:val="231F20"/>
          <w:sz w:val="22"/>
          <w:szCs w:val="22"/>
        </w:rPr>
        <w:t>– javnim natječajem ili</w:t>
      </w:r>
    </w:p>
    <w:p w14:paraId="45E60AC8" w14:textId="77777777" w:rsidR="00A96330" w:rsidRPr="00097C70" w:rsidRDefault="00A96330" w:rsidP="00D2202E">
      <w:pPr>
        <w:pStyle w:val="box458671"/>
        <w:shd w:val="clear" w:color="auto" w:fill="FFFFFF"/>
        <w:spacing w:before="0" w:beforeAutospacing="0" w:after="48" w:afterAutospacing="0"/>
        <w:ind w:firstLine="408"/>
        <w:jc w:val="both"/>
        <w:textAlignment w:val="baseline"/>
        <w:rPr>
          <w:color w:val="231F20"/>
          <w:sz w:val="22"/>
          <w:szCs w:val="22"/>
        </w:rPr>
      </w:pPr>
      <w:r w:rsidRPr="00097C70">
        <w:rPr>
          <w:color w:val="231F20"/>
          <w:sz w:val="22"/>
          <w:szCs w:val="22"/>
        </w:rPr>
        <w:t>– neposrednom pogodbom.</w:t>
      </w:r>
    </w:p>
    <w:p w14:paraId="6D98A12B" w14:textId="77777777" w:rsidR="00313D09" w:rsidRPr="00097C70" w:rsidRDefault="00313D09" w:rsidP="00D2202E">
      <w:pPr>
        <w:pStyle w:val="box458671"/>
        <w:shd w:val="clear" w:color="auto" w:fill="FFFFFF"/>
        <w:spacing w:before="0" w:beforeAutospacing="0" w:after="48" w:afterAutospacing="0"/>
        <w:jc w:val="both"/>
        <w:textAlignment w:val="baseline"/>
        <w:rPr>
          <w:color w:val="231F20"/>
          <w:sz w:val="22"/>
          <w:szCs w:val="22"/>
        </w:rPr>
      </w:pPr>
    </w:p>
    <w:p w14:paraId="2C757EBA" w14:textId="77777777" w:rsidR="00313D09" w:rsidRPr="00097C70" w:rsidRDefault="00313D09" w:rsidP="00D2202E">
      <w:pPr>
        <w:pStyle w:val="box458671"/>
        <w:shd w:val="clear" w:color="auto" w:fill="FFFFFF"/>
        <w:spacing w:before="0" w:beforeAutospacing="0" w:after="48" w:afterAutospacing="0"/>
        <w:jc w:val="both"/>
        <w:textAlignment w:val="baseline"/>
        <w:rPr>
          <w:b/>
          <w:bCs/>
          <w:color w:val="231F20"/>
          <w:sz w:val="22"/>
          <w:szCs w:val="22"/>
        </w:rPr>
      </w:pPr>
      <w:r w:rsidRPr="00097C70">
        <w:rPr>
          <w:b/>
          <w:bCs/>
          <w:color w:val="231F20"/>
          <w:sz w:val="22"/>
          <w:szCs w:val="22"/>
        </w:rPr>
        <w:t>Prodaja nekretnina putem javnog natječaja</w:t>
      </w:r>
    </w:p>
    <w:p w14:paraId="2946DB82" w14:textId="77777777" w:rsidR="00313D09" w:rsidRPr="00097C70" w:rsidRDefault="00313D09" w:rsidP="00D2202E">
      <w:pPr>
        <w:pStyle w:val="box458671"/>
        <w:shd w:val="clear" w:color="auto" w:fill="FFFFFF"/>
        <w:spacing w:before="0" w:beforeAutospacing="0" w:after="48" w:afterAutospacing="0"/>
        <w:jc w:val="center"/>
        <w:textAlignment w:val="baseline"/>
        <w:rPr>
          <w:color w:val="231F20"/>
          <w:sz w:val="22"/>
          <w:szCs w:val="22"/>
        </w:rPr>
      </w:pPr>
    </w:p>
    <w:p w14:paraId="144ACCFD" w14:textId="77777777" w:rsidR="00313D09" w:rsidRDefault="00313D09" w:rsidP="00D2202E">
      <w:pPr>
        <w:pStyle w:val="box458671"/>
        <w:shd w:val="clear" w:color="auto" w:fill="FFFFFF"/>
        <w:spacing w:before="0" w:beforeAutospacing="0" w:after="48" w:afterAutospacing="0"/>
        <w:jc w:val="center"/>
        <w:textAlignment w:val="baseline"/>
        <w:rPr>
          <w:color w:val="231F20"/>
          <w:sz w:val="22"/>
          <w:szCs w:val="22"/>
        </w:rPr>
      </w:pPr>
      <w:r w:rsidRPr="00097C70">
        <w:rPr>
          <w:color w:val="231F20"/>
          <w:sz w:val="22"/>
          <w:szCs w:val="22"/>
        </w:rPr>
        <w:t>Članak 7.</w:t>
      </w:r>
    </w:p>
    <w:p w14:paraId="5997CC1D" w14:textId="77777777" w:rsidR="006E2AD0" w:rsidRDefault="006E2AD0" w:rsidP="006E2AD0">
      <w:pPr>
        <w:spacing w:after="0" w:line="240" w:lineRule="auto"/>
        <w:jc w:val="both"/>
        <w:rPr>
          <w:rFonts w:ascii="Times New Roman" w:eastAsia="Times New Roman" w:hAnsi="Times New Roman"/>
          <w:color w:val="000000"/>
          <w:lang w:eastAsia="hr-HR"/>
        </w:rPr>
      </w:pPr>
    </w:p>
    <w:p w14:paraId="5A132918" w14:textId="77777777" w:rsidR="006E2AD0" w:rsidRPr="00097C70" w:rsidRDefault="006E2AD0" w:rsidP="006E2AD0">
      <w:p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(1) Nekretnine u vlasništvu Grada mogu se prodati putem javnog natječaja ako ne postoje zakonske prepreke za raspolaganje nekretninama (postupci povrata oduzete imovine, sudski postupci i </w:t>
      </w:r>
      <w:r>
        <w:rPr>
          <w:rFonts w:ascii="Times New Roman" w:eastAsia="Times New Roman" w:hAnsi="Times New Roman"/>
          <w:color w:val="000000"/>
          <w:lang w:eastAsia="hr-HR"/>
        </w:rPr>
        <w:t>dr.</w:t>
      </w:r>
      <w:r w:rsidRPr="00097C70">
        <w:rPr>
          <w:rFonts w:ascii="Times New Roman" w:eastAsia="Times New Roman" w:hAnsi="Times New Roman"/>
          <w:color w:val="000000"/>
          <w:lang w:eastAsia="hr-HR"/>
        </w:rPr>
        <w:t>) u sljedećim slučajevima:</w:t>
      </w:r>
    </w:p>
    <w:p w14:paraId="73A70DE8" w14:textId="77777777" w:rsidR="006E2AD0" w:rsidRPr="00097C70" w:rsidRDefault="006E2AD0" w:rsidP="006E2AD0">
      <w:pPr>
        <w:pStyle w:val="ListParagraph"/>
        <w:numPr>
          <w:ilvl w:val="0"/>
          <w:numId w:val="7"/>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ukoliko se radi o objektima čije je održavanje nesvrsishodno i neracionalno (npr. </w:t>
      </w:r>
      <w:proofErr w:type="spellStart"/>
      <w:r w:rsidRPr="00097C70">
        <w:rPr>
          <w:rFonts w:ascii="Times New Roman" w:eastAsia="Times New Roman" w:hAnsi="Times New Roman"/>
          <w:color w:val="000000"/>
          <w:lang w:eastAsia="hr-HR"/>
        </w:rPr>
        <w:t>neuvjetni</w:t>
      </w:r>
      <w:proofErr w:type="spellEnd"/>
      <w:r w:rsidRPr="00097C70">
        <w:rPr>
          <w:rFonts w:ascii="Times New Roman" w:eastAsia="Times New Roman" w:hAnsi="Times New Roman"/>
          <w:color w:val="000000"/>
          <w:lang w:eastAsia="hr-HR"/>
        </w:rPr>
        <w:t xml:space="preserve"> stanovi, podrumski prostori i dr.) ili postoji drugi opravdani razlog;</w:t>
      </w:r>
    </w:p>
    <w:p w14:paraId="56F84961" w14:textId="77777777" w:rsidR="006E2AD0" w:rsidRPr="00097C70" w:rsidRDefault="006E2AD0" w:rsidP="006E2AD0">
      <w:pPr>
        <w:pStyle w:val="ListParagraph"/>
        <w:numPr>
          <w:ilvl w:val="0"/>
          <w:numId w:val="7"/>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radi privođenja određenog zemljišta i/ili postojećih objekata namjeni utvrđenoj prostorno planskom dokumentacijom, ukoliko iste Grad nije u mogućnosti samostalno privesti namjeni,</w:t>
      </w:r>
    </w:p>
    <w:p w14:paraId="69956B94" w14:textId="77777777" w:rsidR="006E2AD0" w:rsidRPr="00097C70" w:rsidRDefault="006E2AD0" w:rsidP="006E2AD0">
      <w:pPr>
        <w:pStyle w:val="ListParagraph"/>
        <w:numPr>
          <w:ilvl w:val="0"/>
          <w:numId w:val="7"/>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radi pribavljanja sredstava za izgradnju objekata komunalne infrastrukture, poslovnih i stambenih objekata, objekata javne i društvene namjene te drugih kapitalnih ulaganja,</w:t>
      </w:r>
      <w:r>
        <w:rPr>
          <w:rFonts w:ascii="Times New Roman" w:eastAsia="Times New Roman" w:hAnsi="Times New Roman"/>
          <w:color w:val="000000"/>
          <w:lang w:eastAsia="hr-HR"/>
        </w:rPr>
        <w:t xml:space="preserve"> ili</w:t>
      </w:r>
    </w:p>
    <w:p w14:paraId="50A4C205" w14:textId="77777777" w:rsidR="006E2AD0" w:rsidRPr="006E2AD0" w:rsidRDefault="006E2AD0" w:rsidP="006E2AD0">
      <w:pPr>
        <w:pStyle w:val="ListParagraph"/>
        <w:numPr>
          <w:ilvl w:val="0"/>
          <w:numId w:val="7"/>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u drugim slučajevima predviđenim zakonima i ovom Odlukom.</w:t>
      </w:r>
    </w:p>
    <w:p w14:paraId="1F680BD7" w14:textId="77777777" w:rsidR="006E2AD0" w:rsidRPr="006E2AD0" w:rsidRDefault="006E2AD0" w:rsidP="006E2AD0">
      <w:pPr>
        <w:spacing w:before="100" w:beforeAutospacing="1" w:after="100" w:afterAutospacing="1"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8.</w:t>
      </w:r>
    </w:p>
    <w:p w14:paraId="18AB06B4" w14:textId="77777777" w:rsidR="006A6E76" w:rsidRPr="000B12B4" w:rsidRDefault="00313D09" w:rsidP="006E2AD0">
      <w:pPr>
        <w:pStyle w:val="ListParagraph"/>
        <w:numPr>
          <w:ilvl w:val="0"/>
          <w:numId w:val="18"/>
        </w:numPr>
        <w:spacing w:before="100" w:beforeAutospacing="1" w:after="0" w:line="240" w:lineRule="auto"/>
        <w:jc w:val="both"/>
        <w:rPr>
          <w:rFonts w:ascii="Times New Roman" w:eastAsia="Times New Roman" w:hAnsi="Times New Roman"/>
          <w:lang w:eastAsia="hr-HR"/>
        </w:rPr>
      </w:pPr>
      <w:r w:rsidRPr="000B12B4">
        <w:rPr>
          <w:rFonts w:ascii="Times New Roman" w:eastAsia="Times New Roman" w:hAnsi="Times New Roman"/>
          <w:lang w:eastAsia="hr-HR"/>
        </w:rPr>
        <w:t xml:space="preserve">Odluku o raspisivanju natječaja za prodaju nekretnine donosi tijelo iz članka 3. ove Odluke, na prijedlog </w:t>
      </w:r>
      <w:r w:rsidR="00E153EF" w:rsidRPr="000B12B4">
        <w:rPr>
          <w:rFonts w:ascii="Times New Roman" w:eastAsia="Times New Roman" w:hAnsi="Times New Roman"/>
          <w:lang w:eastAsia="hr-HR"/>
        </w:rPr>
        <w:t>nadležnog</w:t>
      </w:r>
      <w:r w:rsidR="000B12B4">
        <w:rPr>
          <w:rFonts w:ascii="Times New Roman" w:eastAsia="Times New Roman" w:hAnsi="Times New Roman"/>
          <w:lang w:eastAsia="hr-HR"/>
        </w:rPr>
        <w:t xml:space="preserve"> </w:t>
      </w:r>
      <w:r w:rsidR="00E153EF" w:rsidRPr="000B12B4">
        <w:rPr>
          <w:rFonts w:ascii="Times New Roman" w:eastAsia="Times New Roman" w:hAnsi="Times New Roman"/>
          <w:lang w:eastAsia="hr-HR"/>
        </w:rPr>
        <w:t xml:space="preserve">Odjela, </w:t>
      </w:r>
      <w:r w:rsidR="000B12B4">
        <w:rPr>
          <w:rFonts w:ascii="Times New Roman" w:eastAsia="Times New Roman" w:hAnsi="Times New Roman"/>
          <w:lang w:eastAsia="hr-HR"/>
        </w:rPr>
        <w:t>a po potrebi i uz</w:t>
      </w:r>
      <w:r w:rsidR="00E153EF" w:rsidRPr="000B12B4">
        <w:rPr>
          <w:rFonts w:ascii="Times New Roman" w:eastAsia="Times New Roman" w:hAnsi="Times New Roman"/>
          <w:lang w:eastAsia="hr-HR"/>
        </w:rPr>
        <w:t xml:space="preserve"> prethodno mišljenj</w:t>
      </w:r>
      <w:r w:rsidR="000B12B4">
        <w:rPr>
          <w:rFonts w:ascii="Times New Roman" w:eastAsia="Times New Roman" w:hAnsi="Times New Roman"/>
          <w:lang w:eastAsia="hr-HR"/>
        </w:rPr>
        <w:t>e</w:t>
      </w:r>
      <w:r w:rsidR="00E153EF" w:rsidRPr="000B12B4">
        <w:rPr>
          <w:rFonts w:ascii="Times New Roman" w:eastAsia="Times New Roman" w:hAnsi="Times New Roman"/>
          <w:lang w:eastAsia="hr-HR"/>
        </w:rPr>
        <w:t xml:space="preserve"> Povjerenstva za raspolaganje zemljištem ili Povjerenstva za raspolaganje stanovima</w:t>
      </w:r>
      <w:r w:rsidR="000B12B4">
        <w:rPr>
          <w:rFonts w:ascii="Times New Roman" w:eastAsia="Times New Roman" w:hAnsi="Times New Roman"/>
          <w:lang w:eastAsia="hr-HR"/>
        </w:rPr>
        <w:t>.</w:t>
      </w:r>
    </w:p>
    <w:p w14:paraId="33815816" w14:textId="77777777" w:rsidR="000B12B4" w:rsidRDefault="006665C1" w:rsidP="006E2AD0">
      <w:pPr>
        <w:pStyle w:val="ListParagraph"/>
        <w:numPr>
          <w:ilvl w:val="0"/>
          <w:numId w:val="18"/>
        </w:numPr>
        <w:spacing w:before="100" w:beforeAutospacing="1" w:after="0" w:line="240" w:lineRule="auto"/>
        <w:jc w:val="both"/>
        <w:rPr>
          <w:rFonts w:ascii="Times New Roman" w:eastAsia="Times New Roman" w:hAnsi="Times New Roman"/>
          <w:lang w:eastAsia="hr-HR"/>
        </w:rPr>
      </w:pPr>
      <w:r w:rsidRPr="000B12B4">
        <w:rPr>
          <w:rFonts w:ascii="Times New Roman" w:eastAsia="Times New Roman" w:hAnsi="Times New Roman"/>
          <w:lang w:eastAsia="hr-HR"/>
        </w:rPr>
        <w:t>Povjerenstv</w:t>
      </w:r>
      <w:r w:rsidR="000B12B4" w:rsidRPr="000B12B4">
        <w:rPr>
          <w:rFonts w:ascii="Times New Roman" w:eastAsia="Times New Roman" w:hAnsi="Times New Roman"/>
          <w:lang w:eastAsia="hr-HR"/>
        </w:rPr>
        <w:t>a</w:t>
      </w:r>
      <w:r w:rsidRPr="000B12B4">
        <w:rPr>
          <w:rFonts w:ascii="Times New Roman" w:eastAsia="Times New Roman" w:hAnsi="Times New Roman"/>
          <w:lang w:eastAsia="hr-HR"/>
        </w:rPr>
        <w:t xml:space="preserve"> iz st. 1) imenuje Gradonačelnik.</w:t>
      </w:r>
    </w:p>
    <w:p w14:paraId="4E549E37" w14:textId="77777777" w:rsidR="000B12B4" w:rsidRPr="000B12B4" w:rsidRDefault="000B12B4" w:rsidP="006E2AD0">
      <w:pPr>
        <w:pStyle w:val="ListParagraph"/>
        <w:numPr>
          <w:ilvl w:val="0"/>
          <w:numId w:val="18"/>
        </w:numPr>
        <w:spacing w:before="100" w:beforeAutospacing="1" w:after="0" w:line="240" w:lineRule="auto"/>
        <w:ind w:left="708"/>
        <w:jc w:val="both"/>
        <w:rPr>
          <w:rFonts w:ascii="Times New Roman" w:hAnsi="Times New Roman"/>
        </w:rPr>
      </w:pPr>
      <w:r w:rsidRPr="000B12B4">
        <w:rPr>
          <w:rFonts w:ascii="Times New Roman" w:hAnsi="Times New Roman"/>
        </w:rPr>
        <w:t>Povjerenstvo za raspolaganje zemljištem daje mišljenje o prodaji zemljišta osobito s obzirom na:</w:t>
      </w:r>
    </w:p>
    <w:p w14:paraId="61439F8A" w14:textId="77777777" w:rsidR="000B12B4" w:rsidRDefault="000B12B4" w:rsidP="00E60F7C">
      <w:pPr>
        <w:pStyle w:val="ListParagraph"/>
        <w:numPr>
          <w:ilvl w:val="0"/>
          <w:numId w:val="53"/>
        </w:numPr>
        <w:spacing w:before="100" w:beforeAutospacing="1" w:after="0" w:line="240" w:lineRule="auto"/>
        <w:jc w:val="both"/>
        <w:rPr>
          <w:rFonts w:ascii="Times New Roman" w:eastAsia="Times New Roman" w:hAnsi="Times New Roman"/>
          <w:lang w:val="en-GB"/>
        </w:rPr>
      </w:pPr>
      <w:proofErr w:type="spellStart"/>
      <w:r w:rsidRPr="000B12B4">
        <w:rPr>
          <w:rFonts w:ascii="Times New Roman" w:eastAsia="Times New Roman" w:hAnsi="Times New Roman"/>
          <w:lang w:val="en-GB"/>
        </w:rPr>
        <w:t>korištenje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i</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namjenu</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prostora</w:t>
      </w:r>
      <w:proofErr w:type="spellEnd"/>
      <w:r w:rsidRPr="000B12B4">
        <w:rPr>
          <w:rFonts w:ascii="Times New Roman" w:eastAsia="Times New Roman" w:hAnsi="Times New Roman"/>
          <w:lang w:val="en-GB"/>
        </w:rPr>
        <w:t xml:space="preserve"> u </w:t>
      </w:r>
      <w:proofErr w:type="spellStart"/>
      <w:r w:rsidRPr="000B12B4">
        <w:rPr>
          <w:rFonts w:ascii="Times New Roman" w:eastAsia="Times New Roman" w:hAnsi="Times New Roman"/>
          <w:lang w:val="en-GB"/>
        </w:rPr>
        <w:t>važećoj</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prostorno</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planskoj</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dokumentaciji</w:t>
      </w:r>
      <w:proofErr w:type="spellEnd"/>
      <w:r w:rsidRPr="000B12B4">
        <w:rPr>
          <w:rFonts w:ascii="Times New Roman" w:eastAsia="Times New Roman" w:hAnsi="Times New Roman"/>
          <w:lang w:val="en-GB"/>
        </w:rPr>
        <w:t>;</w:t>
      </w:r>
    </w:p>
    <w:p w14:paraId="0550F8DC" w14:textId="77777777" w:rsidR="000B12B4" w:rsidRDefault="000B12B4" w:rsidP="00E60F7C">
      <w:pPr>
        <w:pStyle w:val="ListParagraph"/>
        <w:numPr>
          <w:ilvl w:val="0"/>
          <w:numId w:val="53"/>
        </w:numPr>
        <w:spacing w:before="100" w:beforeAutospacing="1" w:after="0" w:line="240" w:lineRule="auto"/>
        <w:jc w:val="both"/>
        <w:rPr>
          <w:rFonts w:ascii="Times New Roman" w:eastAsia="Times New Roman" w:hAnsi="Times New Roman"/>
          <w:lang w:val="en-GB"/>
        </w:rPr>
      </w:pPr>
      <w:proofErr w:type="spellStart"/>
      <w:r w:rsidRPr="000B12B4">
        <w:rPr>
          <w:rFonts w:ascii="Times New Roman" w:eastAsia="Times New Roman" w:hAnsi="Times New Roman"/>
          <w:lang w:val="en-GB"/>
        </w:rPr>
        <w:t>analizu</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i</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procjenu</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prometnih</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i</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infrastrukturnih</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potreba</w:t>
      </w:r>
      <w:proofErr w:type="spellEnd"/>
      <w:r w:rsidRPr="000B12B4">
        <w:rPr>
          <w:rFonts w:ascii="Times New Roman" w:eastAsia="Times New Roman" w:hAnsi="Times New Roman"/>
          <w:lang w:val="en-GB"/>
        </w:rPr>
        <w:t xml:space="preserve"> u </w:t>
      </w:r>
      <w:proofErr w:type="spellStart"/>
      <w:r w:rsidRPr="000B12B4">
        <w:rPr>
          <w:rFonts w:ascii="Times New Roman" w:eastAsia="Times New Roman" w:hAnsi="Times New Roman"/>
          <w:lang w:val="en-GB"/>
        </w:rPr>
        <w:t>zoni</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zemljišta</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koje</w:t>
      </w:r>
      <w:proofErr w:type="spellEnd"/>
      <w:r w:rsidRPr="000B12B4">
        <w:rPr>
          <w:rFonts w:ascii="Times New Roman" w:eastAsia="Times New Roman" w:hAnsi="Times New Roman"/>
          <w:lang w:val="en-GB"/>
        </w:rPr>
        <w:t xml:space="preserve"> je </w:t>
      </w:r>
      <w:proofErr w:type="spellStart"/>
      <w:r w:rsidRPr="000B12B4">
        <w:rPr>
          <w:rFonts w:ascii="Times New Roman" w:eastAsia="Times New Roman" w:hAnsi="Times New Roman"/>
          <w:lang w:val="en-GB"/>
        </w:rPr>
        <w:t>predmet</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prodaje</w:t>
      </w:r>
      <w:proofErr w:type="spellEnd"/>
      <w:r w:rsidRPr="000B12B4">
        <w:rPr>
          <w:rFonts w:ascii="Times New Roman" w:eastAsia="Times New Roman" w:hAnsi="Times New Roman"/>
          <w:lang w:val="en-GB"/>
        </w:rPr>
        <w:t>;</w:t>
      </w:r>
    </w:p>
    <w:p w14:paraId="2BF73C2F" w14:textId="77777777" w:rsidR="000B12B4" w:rsidRDefault="000B12B4" w:rsidP="00E60F7C">
      <w:pPr>
        <w:pStyle w:val="ListParagraph"/>
        <w:numPr>
          <w:ilvl w:val="0"/>
          <w:numId w:val="53"/>
        </w:numPr>
        <w:spacing w:before="100" w:beforeAutospacing="1" w:after="0" w:line="240" w:lineRule="auto"/>
        <w:jc w:val="both"/>
        <w:rPr>
          <w:rFonts w:ascii="Times New Roman" w:eastAsia="Times New Roman" w:hAnsi="Times New Roman"/>
          <w:lang w:val="en-GB"/>
        </w:rPr>
      </w:pPr>
      <w:proofErr w:type="spellStart"/>
      <w:r w:rsidRPr="000B12B4">
        <w:rPr>
          <w:rFonts w:ascii="Times New Roman" w:eastAsia="Times New Roman" w:hAnsi="Times New Roman"/>
          <w:lang w:val="en-GB"/>
        </w:rPr>
        <w:t>planirane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gradske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projekte</w:t>
      </w:r>
      <w:proofErr w:type="spellEnd"/>
      <w:r w:rsidRPr="000B12B4">
        <w:rPr>
          <w:rFonts w:ascii="Times New Roman" w:eastAsia="Times New Roman" w:hAnsi="Times New Roman"/>
          <w:lang w:val="en-GB"/>
        </w:rPr>
        <w:t>;</w:t>
      </w:r>
    </w:p>
    <w:p w14:paraId="721B5127" w14:textId="77777777" w:rsidR="000B12B4" w:rsidRDefault="000B12B4" w:rsidP="00E60F7C">
      <w:pPr>
        <w:pStyle w:val="ListParagraph"/>
        <w:numPr>
          <w:ilvl w:val="0"/>
          <w:numId w:val="53"/>
        </w:numPr>
        <w:spacing w:before="100" w:beforeAutospacing="1" w:after="0" w:line="240" w:lineRule="auto"/>
        <w:jc w:val="both"/>
        <w:rPr>
          <w:rFonts w:ascii="Times New Roman" w:eastAsia="Times New Roman" w:hAnsi="Times New Roman"/>
          <w:lang w:val="en-GB"/>
        </w:rPr>
      </w:pPr>
      <w:proofErr w:type="spellStart"/>
      <w:r w:rsidRPr="000B12B4">
        <w:rPr>
          <w:rFonts w:ascii="Times New Roman" w:eastAsia="Times New Roman" w:hAnsi="Times New Roman"/>
          <w:lang w:val="en-GB"/>
        </w:rPr>
        <w:t>oblik</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i</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veličine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građevinske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čestice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te</w:t>
      </w:r>
      <w:proofErr w:type="spellEnd"/>
    </w:p>
    <w:p w14:paraId="5AB88DA6" w14:textId="77777777" w:rsidR="000B12B4" w:rsidRPr="000B12B4" w:rsidRDefault="000B12B4" w:rsidP="00E60F7C">
      <w:pPr>
        <w:pStyle w:val="ListParagraph"/>
        <w:numPr>
          <w:ilvl w:val="0"/>
          <w:numId w:val="53"/>
        </w:numPr>
        <w:spacing w:before="100" w:beforeAutospacing="1" w:after="0" w:line="240" w:lineRule="auto"/>
        <w:jc w:val="both"/>
        <w:rPr>
          <w:rFonts w:ascii="Times New Roman" w:eastAsia="Times New Roman" w:hAnsi="Times New Roman"/>
          <w:lang w:val="en-GB"/>
        </w:rPr>
      </w:pPr>
      <w:proofErr w:type="spellStart"/>
      <w:r w:rsidRPr="000B12B4">
        <w:rPr>
          <w:rFonts w:ascii="Times New Roman" w:eastAsia="Times New Roman" w:hAnsi="Times New Roman"/>
          <w:lang w:val="en-GB"/>
        </w:rPr>
        <w:t>druge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aspekte</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ovisno</w:t>
      </w:r>
      <w:proofErr w:type="spellEnd"/>
      <w:r w:rsidRPr="000B12B4">
        <w:rPr>
          <w:rFonts w:ascii="Times New Roman" w:eastAsia="Times New Roman" w:hAnsi="Times New Roman"/>
          <w:lang w:val="en-GB"/>
        </w:rPr>
        <w:t xml:space="preserve"> o </w:t>
      </w:r>
      <w:proofErr w:type="spellStart"/>
      <w:r w:rsidRPr="000B12B4">
        <w:rPr>
          <w:rFonts w:ascii="Times New Roman" w:eastAsia="Times New Roman" w:hAnsi="Times New Roman"/>
          <w:lang w:val="en-GB"/>
        </w:rPr>
        <w:t>karakteristikama</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zemljišta</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koje</w:t>
      </w:r>
      <w:proofErr w:type="spellEnd"/>
      <w:r w:rsidRPr="000B12B4">
        <w:rPr>
          <w:rFonts w:ascii="Times New Roman" w:eastAsia="Times New Roman" w:hAnsi="Times New Roman"/>
          <w:lang w:val="en-GB"/>
        </w:rPr>
        <w:t xml:space="preserve"> je </w:t>
      </w:r>
      <w:proofErr w:type="spellStart"/>
      <w:r w:rsidRPr="000B12B4">
        <w:rPr>
          <w:rFonts w:ascii="Times New Roman" w:eastAsia="Times New Roman" w:hAnsi="Times New Roman"/>
          <w:lang w:val="en-GB"/>
        </w:rPr>
        <w:t>predmet</w:t>
      </w:r>
      <w:proofErr w:type="spellEnd"/>
      <w:r w:rsidRPr="000B12B4">
        <w:rPr>
          <w:rFonts w:ascii="Times New Roman" w:eastAsia="Times New Roman" w:hAnsi="Times New Roman"/>
          <w:lang w:val="en-GB"/>
        </w:rPr>
        <w:t xml:space="preserve"> </w:t>
      </w:r>
      <w:proofErr w:type="spellStart"/>
      <w:r w:rsidRPr="000B12B4">
        <w:rPr>
          <w:rFonts w:ascii="Times New Roman" w:eastAsia="Times New Roman" w:hAnsi="Times New Roman"/>
          <w:lang w:val="en-GB"/>
        </w:rPr>
        <w:t>prodaje</w:t>
      </w:r>
      <w:proofErr w:type="spellEnd"/>
      <w:r w:rsidRPr="000B12B4">
        <w:rPr>
          <w:rFonts w:ascii="Times New Roman" w:eastAsia="Times New Roman" w:hAnsi="Times New Roman"/>
          <w:lang w:val="en-GB"/>
        </w:rPr>
        <w:t>.</w:t>
      </w:r>
    </w:p>
    <w:p w14:paraId="48C70DA1" w14:textId="77777777" w:rsidR="006C1599" w:rsidRPr="000B12B4" w:rsidRDefault="006665C1" w:rsidP="006E2AD0">
      <w:pPr>
        <w:pStyle w:val="ListParagraph"/>
        <w:numPr>
          <w:ilvl w:val="0"/>
          <w:numId w:val="18"/>
        </w:numPr>
        <w:spacing w:after="0" w:line="240" w:lineRule="auto"/>
        <w:jc w:val="both"/>
        <w:rPr>
          <w:rFonts w:ascii="Times New Roman" w:eastAsia="Times New Roman" w:hAnsi="Times New Roman"/>
          <w:lang w:eastAsia="hr-HR"/>
        </w:rPr>
      </w:pPr>
      <w:r w:rsidRPr="000B12B4">
        <w:rPr>
          <w:rFonts w:ascii="Times New Roman" w:eastAsia="Times New Roman" w:hAnsi="Times New Roman"/>
          <w:lang w:eastAsia="hr-HR"/>
        </w:rPr>
        <w:t xml:space="preserve">Povjerenstvo </w:t>
      </w:r>
      <w:r w:rsidR="000B12B4" w:rsidRPr="000B12B4">
        <w:rPr>
          <w:rFonts w:ascii="Times New Roman" w:eastAsia="Times New Roman" w:hAnsi="Times New Roman"/>
          <w:lang w:eastAsia="hr-HR"/>
        </w:rPr>
        <w:t xml:space="preserve"> za raspolaganje stanovima</w:t>
      </w:r>
      <w:r w:rsidR="006C1599" w:rsidRPr="000B12B4">
        <w:rPr>
          <w:rFonts w:ascii="Times New Roman" w:eastAsia="Times New Roman" w:hAnsi="Times New Roman"/>
          <w:lang w:eastAsia="hr-HR"/>
        </w:rPr>
        <w:t>:</w:t>
      </w:r>
    </w:p>
    <w:p w14:paraId="6D69CBB3" w14:textId="77777777" w:rsidR="001278F6" w:rsidRPr="006E2AD0" w:rsidRDefault="006E2AD0" w:rsidP="00E60F7C">
      <w:pPr>
        <w:pStyle w:val="ListParagraph"/>
        <w:numPr>
          <w:ilvl w:val="0"/>
          <w:numId w:val="54"/>
        </w:num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 xml:space="preserve">daje mišljenje o potrebi </w:t>
      </w:r>
      <w:r w:rsidR="00823862" w:rsidRPr="006E2AD0">
        <w:rPr>
          <w:rFonts w:ascii="Times New Roman" w:eastAsia="Times New Roman" w:hAnsi="Times New Roman"/>
          <w:lang w:eastAsia="hr-HR"/>
        </w:rPr>
        <w:t>pokretanj</w:t>
      </w:r>
      <w:r>
        <w:rPr>
          <w:rFonts w:ascii="Times New Roman" w:eastAsia="Times New Roman" w:hAnsi="Times New Roman"/>
          <w:lang w:eastAsia="hr-HR"/>
        </w:rPr>
        <w:t>a</w:t>
      </w:r>
      <w:r w:rsidR="00823862" w:rsidRPr="006E2AD0">
        <w:rPr>
          <w:rFonts w:ascii="Times New Roman" w:eastAsia="Times New Roman" w:hAnsi="Times New Roman"/>
          <w:lang w:eastAsia="hr-HR"/>
        </w:rPr>
        <w:t xml:space="preserve"> postupka za </w:t>
      </w:r>
      <w:r w:rsidR="000B12B4" w:rsidRPr="006E2AD0">
        <w:rPr>
          <w:rFonts w:ascii="Times New Roman" w:eastAsia="Times New Roman" w:hAnsi="Times New Roman"/>
          <w:lang w:eastAsia="hr-HR"/>
        </w:rPr>
        <w:t>pro</w:t>
      </w:r>
      <w:r w:rsidR="00823862" w:rsidRPr="006E2AD0">
        <w:rPr>
          <w:rFonts w:ascii="Times New Roman" w:eastAsia="Times New Roman" w:hAnsi="Times New Roman"/>
          <w:lang w:eastAsia="hr-HR"/>
        </w:rPr>
        <w:t xml:space="preserve">daju </w:t>
      </w:r>
      <w:r w:rsidR="000B12B4" w:rsidRPr="006E2AD0">
        <w:rPr>
          <w:rFonts w:ascii="Times New Roman" w:eastAsia="Times New Roman" w:hAnsi="Times New Roman"/>
          <w:lang w:eastAsia="hr-HR"/>
        </w:rPr>
        <w:t>gradskog stana</w:t>
      </w:r>
      <w:r w:rsidR="00823862" w:rsidRPr="006E2AD0">
        <w:rPr>
          <w:rFonts w:ascii="Times New Roman" w:eastAsia="Times New Roman" w:hAnsi="Times New Roman"/>
          <w:lang w:eastAsia="hr-HR"/>
        </w:rPr>
        <w:t xml:space="preserve"> </w:t>
      </w:r>
      <w:r>
        <w:rPr>
          <w:rFonts w:ascii="Times New Roman" w:eastAsia="Times New Roman" w:hAnsi="Times New Roman"/>
          <w:lang w:eastAsia="hr-HR"/>
        </w:rPr>
        <w:t xml:space="preserve">ili </w:t>
      </w:r>
      <w:r w:rsidR="001278F6" w:rsidRPr="006E2AD0">
        <w:rPr>
          <w:rFonts w:ascii="Times New Roman" w:eastAsia="Times New Roman" w:hAnsi="Times New Roman"/>
          <w:lang w:eastAsia="hr-HR"/>
        </w:rPr>
        <w:t xml:space="preserve">postupka stjecanja </w:t>
      </w:r>
      <w:r w:rsidR="001278F6" w:rsidRPr="006E2AD0">
        <w:rPr>
          <w:rFonts w:ascii="Times New Roman" w:hAnsi="Times New Roman"/>
        </w:rPr>
        <w:t xml:space="preserve">vlasništva na </w:t>
      </w:r>
      <w:r w:rsidR="000B12B4" w:rsidRPr="006E2AD0">
        <w:rPr>
          <w:rFonts w:ascii="Times New Roman" w:hAnsi="Times New Roman"/>
        </w:rPr>
        <w:t>stanovima u vlasništvu drugih pravnih i fizičkih osoba,</w:t>
      </w:r>
      <w:r w:rsidR="001278F6" w:rsidRPr="006E2AD0">
        <w:rPr>
          <w:rFonts w:ascii="Times New Roman" w:hAnsi="Times New Roman"/>
        </w:rPr>
        <w:t xml:space="preserve"> kada je to u interesu stvaranja uvjeta za gospodarski, kulturni i društveni razvoj Grada, za probitak i socijalnu sigurnost građana Grada te u drugim opravdanim slučajevima,</w:t>
      </w:r>
    </w:p>
    <w:p w14:paraId="5D7C2217" w14:textId="3E396818" w:rsidR="006C1599" w:rsidRPr="000B12B4" w:rsidRDefault="006E2AD0" w:rsidP="00E60F7C">
      <w:pPr>
        <w:pStyle w:val="ListParagraph"/>
        <w:numPr>
          <w:ilvl w:val="0"/>
          <w:numId w:val="54"/>
        </w:num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 xml:space="preserve">daje mišljenje o </w:t>
      </w:r>
      <w:r w:rsidR="00823862" w:rsidRPr="000B12B4">
        <w:rPr>
          <w:rFonts w:ascii="Times New Roman" w:eastAsia="Times New Roman" w:hAnsi="Times New Roman"/>
          <w:lang w:eastAsia="hr-HR"/>
        </w:rPr>
        <w:t>osnovanost</w:t>
      </w:r>
      <w:r>
        <w:rPr>
          <w:rFonts w:ascii="Times New Roman" w:eastAsia="Times New Roman" w:hAnsi="Times New Roman"/>
          <w:lang w:eastAsia="hr-HR"/>
        </w:rPr>
        <w:t>i</w:t>
      </w:r>
      <w:r w:rsidR="00823862" w:rsidRPr="000B12B4">
        <w:rPr>
          <w:rFonts w:ascii="Times New Roman" w:eastAsia="Times New Roman" w:hAnsi="Times New Roman"/>
          <w:lang w:eastAsia="hr-HR"/>
        </w:rPr>
        <w:t xml:space="preserve"> zahtjeva n</w:t>
      </w:r>
      <w:r>
        <w:rPr>
          <w:rFonts w:ascii="Times New Roman" w:eastAsia="Times New Roman" w:hAnsi="Times New Roman"/>
          <w:lang w:eastAsia="hr-HR"/>
        </w:rPr>
        <w:t>a</w:t>
      </w:r>
      <w:r w:rsidR="00823862" w:rsidRPr="000B12B4">
        <w:rPr>
          <w:rFonts w:ascii="Times New Roman" w:eastAsia="Times New Roman" w:hAnsi="Times New Roman"/>
          <w:lang w:eastAsia="hr-HR"/>
        </w:rPr>
        <w:t>jmoprimaca iz čl. 1</w:t>
      </w:r>
      <w:r w:rsidR="007A2CC8">
        <w:rPr>
          <w:rFonts w:ascii="Times New Roman" w:eastAsia="Times New Roman" w:hAnsi="Times New Roman"/>
          <w:lang w:eastAsia="hr-HR"/>
        </w:rPr>
        <w:t>8</w:t>
      </w:r>
      <w:r w:rsidR="00823862" w:rsidRPr="000B12B4">
        <w:rPr>
          <w:rFonts w:ascii="Times New Roman" w:eastAsia="Times New Roman" w:hAnsi="Times New Roman"/>
          <w:lang w:eastAsia="hr-HR"/>
        </w:rPr>
        <w:t xml:space="preserve">. </w:t>
      </w:r>
      <w:r w:rsidR="005D5A2E" w:rsidRPr="000B12B4">
        <w:rPr>
          <w:rFonts w:ascii="Times New Roman" w:eastAsia="Times New Roman" w:hAnsi="Times New Roman"/>
          <w:lang w:eastAsia="hr-HR"/>
        </w:rPr>
        <w:t xml:space="preserve">ove Odluke </w:t>
      </w:r>
      <w:r w:rsidR="00823862" w:rsidRPr="000B12B4">
        <w:rPr>
          <w:rFonts w:ascii="Times New Roman" w:eastAsia="Times New Roman" w:hAnsi="Times New Roman"/>
          <w:lang w:eastAsia="hr-HR"/>
        </w:rPr>
        <w:t>za priznavanje ulaganja</w:t>
      </w:r>
      <w:r>
        <w:rPr>
          <w:rFonts w:ascii="Times New Roman" w:eastAsia="Times New Roman" w:hAnsi="Times New Roman"/>
          <w:lang w:eastAsia="hr-HR"/>
        </w:rPr>
        <w:t>,</w:t>
      </w:r>
    </w:p>
    <w:p w14:paraId="3612F6ED" w14:textId="77777777" w:rsidR="00AB2B17" w:rsidRPr="006E2AD0" w:rsidRDefault="000B12B4" w:rsidP="00E60F7C">
      <w:pPr>
        <w:pStyle w:val="ListParagraph"/>
        <w:numPr>
          <w:ilvl w:val="0"/>
          <w:numId w:val="54"/>
        </w:numPr>
        <w:spacing w:before="100" w:beforeAutospacing="1" w:after="100" w:afterAutospacing="1" w:line="240" w:lineRule="auto"/>
        <w:jc w:val="both"/>
        <w:rPr>
          <w:rFonts w:ascii="Times New Roman" w:eastAsia="Times New Roman" w:hAnsi="Times New Roman"/>
          <w:color w:val="000000"/>
          <w:lang w:eastAsia="hr-HR"/>
        </w:rPr>
      </w:pPr>
      <w:r w:rsidRPr="006E2AD0">
        <w:rPr>
          <w:rFonts w:ascii="Times New Roman" w:eastAsia="Times New Roman" w:hAnsi="Times New Roman"/>
          <w:lang w:eastAsia="hr-HR"/>
        </w:rPr>
        <w:t>obavlja i druge poslove predviđene ovom Odlukom</w:t>
      </w:r>
      <w:r w:rsidR="006E2AD0">
        <w:rPr>
          <w:rFonts w:ascii="Times New Roman" w:eastAsia="Times New Roman" w:hAnsi="Times New Roman"/>
          <w:lang w:eastAsia="hr-HR"/>
        </w:rPr>
        <w:t>.</w:t>
      </w:r>
    </w:p>
    <w:p w14:paraId="110FFD37" w14:textId="77777777" w:rsidR="006E2AD0" w:rsidRPr="006E2AD0" w:rsidRDefault="006E2AD0" w:rsidP="006E2AD0">
      <w:pPr>
        <w:pStyle w:val="ListParagraph"/>
        <w:spacing w:before="100" w:beforeAutospacing="1" w:after="100" w:afterAutospacing="1" w:line="240" w:lineRule="auto"/>
        <w:ind w:left="1068"/>
        <w:jc w:val="both"/>
        <w:rPr>
          <w:rFonts w:ascii="Times New Roman" w:eastAsia="Times New Roman" w:hAnsi="Times New Roman"/>
          <w:color w:val="000000"/>
          <w:lang w:eastAsia="hr-HR"/>
        </w:rPr>
      </w:pPr>
    </w:p>
    <w:p w14:paraId="5826954A" w14:textId="77777777" w:rsidR="00AB2B17" w:rsidRPr="00097C70" w:rsidRDefault="00AB2B17" w:rsidP="00D2202E">
      <w:pPr>
        <w:pStyle w:val="ListParagraph"/>
        <w:spacing w:before="100" w:beforeAutospacing="1" w:after="100" w:afterAutospacing="1" w:line="240" w:lineRule="auto"/>
        <w:ind w:left="0"/>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lastRenderedPageBreak/>
        <w:t>Članak 9.</w:t>
      </w:r>
    </w:p>
    <w:p w14:paraId="6B699379" w14:textId="77777777" w:rsidR="006665C1" w:rsidRPr="00097C70" w:rsidRDefault="006665C1" w:rsidP="00D2202E">
      <w:pPr>
        <w:pStyle w:val="ListParagraph"/>
        <w:spacing w:after="0" w:line="240" w:lineRule="auto"/>
        <w:jc w:val="both"/>
        <w:rPr>
          <w:rFonts w:ascii="Times New Roman" w:eastAsia="Times New Roman" w:hAnsi="Times New Roman"/>
          <w:color w:val="000000"/>
          <w:lang w:eastAsia="hr-HR"/>
        </w:rPr>
      </w:pPr>
    </w:p>
    <w:p w14:paraId="04FECFE7" w14:textId="77777777" w:rsidR="00644BEC" w:rsidRPr="00097C70" w:rsidRDefault="00644BEC" w:rsidP="00E708EF">
      <w:pPr>
        <w:pStyle w:val="ListParagraph"/>
        <w:numPr>
          <w:ilvl w:val="0"/>
          <w:numId w:val="17"/>
        </w:numPr>
        <w:spacing w:before="100" w:beforeAutospacing="1"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Natječaj se provodi na temelju pisanih ponuda dostavljenih poštom ili osobno, </w:t>
      </w:r>
      <w:r w:rsidR="00F24B75" w:rsidRPr="00097C70">
        <w:rPr>
          <w:rFonts w:ascii="Times New Roman" w:eastAsia="Times New Roman" w:hAnsi="Times New Roman"/>
          <w:color w:val="000000"/>
          <w:lang w:eastAsia="hr-HR"/>
        </w:rPr>
        <w:t>u zatvorenoj koverti s oznakom ''ne otvaraj''</w:t>
      </w:r>
      <w:r w:rsidRPr="00097C70">
        <w:rPr>
          <w:rFonts w:ascii="Times New Roman" w:eastAsia="Times New Roman" w:hAnsi="Times New Roman"/>
          <w:color w:val="000000"/>
          <w:lang w:eastAsia="hr-HR"/>
        </w:rPr>
        <w:t xml:space="preserve"> u pisarnicu Grada.</w:t>
      </w:r>
    </w:p>
    <w:p w14:paraId="634BE488" w14:textId="77777777" w:rsidR="00644BEC" w:rsidRPr="00097C70" w:rsidRDefault="00644BEC" w:rsidP="00E708EF">
      <w:pPr>
        <w:pStyle w:val="ListParagraph"/>
        <w:numPr>
          <w:ilvl w:val="0"/>
          <w:numId w:val="17"/>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Rok za podnošenje ponuda ne može biti kraći od 15 dana od dana objave natječaja.</w:t>
      </w:r>
    </w:p>
    <w:p w14:paraId="7ED0D959" w14:textId="77777777" w:rsidR="00134FC4" w:rsidRPr="00097C70" w:rsidRDefault="00644BEC" w:rsidP="00E708EF">
      <w:pPr>
        <w:pStyle w:val="ListParagraph"/>
        <w:numPr>
          <w:ilvl w:val="0"/>
          <w:numId w:val="17"/>
        </w:numPr>
        <w:spacing w:after="0" w:line="240" w:lineRule="auto"/>
        <w:jc w:val="both"/>
        <w:rPr>
          <w:rFonts w:ascii="Times New Roman" w:hAnsi="Times New Roman"/>
        </w:rPr>
      </w:pPr>
      <w:r w:rsidRPr="00097C70">
        <w:rPr>
          <w:rFonts w:ascii="Times New Roman" w:eastAsia="Times New Roman" w:hAnsi="Times New Roman"/>
          <w:color w:val="000000"/>
          <w:lang w:eastAsia="hr-HR"/>
        </w:rPr>
        <w:t>Natječaj se objavljuje na oglasnoj ploči Grada</w:t>
      </w:r>
      <w:r w:rsidR="00491D71" w:rsidRPr="00097C70">
        <w:rPr>
          <w:rFonts w:ascii="Times New Roman" w:eastAsia="Times New Roman" w:hAnsi="Times New Roman"/>
          <w:color w:val="000000"/>
          <w:lang w:eastAsia="hr-HR"/>
        </w:rPr>
        <w:t xml:space="preserve"> </w:t>
      </w:r>
      <w:r w:rsidRPr="00097C70">
        <w:rPr>
          <w:rFonts w:ascii="Times New Roman" w:eastAsia="Times New Roman" w:hAnsi="Times New Roman"/>
          <w:color w:val="000000"/>
          <w:lang w:eastAsia="hr-HR"/>
        </w:rPr>
        <w:t>i na službenoj mrežnoj stranici Grada</w:t>
      </w:r>
      <w:r w:rsidR="00491D71" w:rsidRPr="00097C70">
        <w:rPr>
          <w:rFonts w:ascii="Times New Roman" w:eastAsia="Times New Roman" w:hAnsi="Times New Roman"/>
          <w:color w:val="000000"/>
          <w:lang w:eastAsia="hr-HR"/>
        </w:rPr>
        <w:t xml:space="preserve">, </w:t>
      </w:r>
      <w:r w:rsidR="00134FC4" w:rsidRPr="00097C70">
        <w:rPr>
          <w:rFonts w:ascii="Times New Roman" w:hAnsi="Times New Roman"/>
        </w:rPr>
        <w:t>a obavijest o raspisanom javnom natječaju u tisku.</w:t>
      </w:r>
    </w:p>
    <w:p w14:paraId="06D0956B" w14:textId="77777777" w:rsidR="00644BEC" w:rsidRPr="00097C70" w:rsidRDefault="00644BEC" w:rsidP="00E708EF">
      <w:pPr>
        <w:pStyle w:val="box458671"/>
        <w:numPr>
          <w:ilvl w:val="0"/>
          <w:numId w:val="1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Javni natječaj za javno prikupljanje ponuda sadrži:</w:t>
      </w:r>
    </w:p>
    <w:p w14:paraId="41304E59" w14:textId="77777777" w:rsidR="00644BEC" w:rsidRPr="00E153EF" w:rsidRDefault="00644BEC" w:rsidP="00E708EF">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opis nekretnine </w:t>
      </w:r>
      <w:r w:rsidRPr="00E153EF">
        <w:rPr>
          <w:color w:val="231F20"/>
          <w:sz w:val="22"/>
          <w:szCs w:val="22"/>
        </w:rPr>
        <w:t>(podatke za identifikaciju nekretnina koji se mogu nedvojbeno utvrditi, broj zemljišnoknjižne čestice</w:t>
      </w:r>
      <w:r w:rsidR="00D0747E">
        <w:rPr>
          <w:color w:val="231F20"/>
          <w:sz w:val="22"/>
          <w:szCs w:val="22"/>
        </w:rPr>
        <w:t>, površinu,</w:t>
      </w:r>
      <w:r w:rsidRPr="00E153EF">
        <w:rPr>
          <w:color w:val="231F20"/>
          <w:sz w:val="22"/>
          <w:szCs w:val="22"/>
        </w:rPr>
        <w:t xml:space="preserve"> kao i sve druge potrebne podatke za nedvojbenu identifikaciju nekretnine);</w:t>
      </w:r>
    </w:p>
    <w:p w14:paraId="77E4E885" w14:textId="77777777" w:rsidR="00A7588A" w:rsidRPr="00097C70" w:rsidRDefault="00644BEC" w:rsidP="00E708EF">
      <w:pPr>
        <w:pStyle w:val="ListParagraph"/>
        <w:numPr>
          <w:ilvl w:val="0"/>
          <w:numId w:val="8"/>
        </w:numPr>
        <w:spacing w:before="100" w:beforeAutospacing="1" w:after="100" w:afterAutospacing="1" w:line="240" w:lineRule="auto"/>
        <w:jc w:val="both"/>
        <w:rPr>
          <w:rFonts w:ascii="Times New Roman" w:eastAsia="Times New Roman" w:hAnsi="Times New Roman"/>
          <w:i/>
          <w:iCs/>
          <w:color w:val="000000"/>
          <w:lang w:eastAsia="hr-HR"/>
        </w:rPr>
      </w:pPr>
      <w:r w:rsidRPr="00097C70">
        <w:rPr>
          <w:rFonts w:ascii="Times New Roman" w:hAnsi="Times New Roman"/>
          <w:color w:val="231F20"/>
        </w:rPr>
        <w:t>početnu cijenu nekretnine</w:t>
      </w:r>
      <w:r w:rsidR="00A7588A" w:rsidRPr="00E153EF">
        <w:rPr>
          <w:rFonts w:ascii="Times New Roman" w:hAnsi="Times New Roman"/>
          <w:color w:val="231F20"/>
        </w:rPr>
        <w:t>,</w:t>
      </w:r>
      <w:r w:rsidR="00F24B75" w:rsidRPr="00E153EF">
        <w:rPr>
          <w:rFonts w:ascii="Times New Roman" w:hAnsi="Times New Roman"/>
          <w:color w:val="231F20"/>
        </w:rPr>
        <w:t xml:space="preserve"> </w:t>
      </w:r>
      <w:r w:rsidR="00A7588A" w:rsidRPr="00E153EF">
        <w:rPr>
          <w:rFonts w:ascii="Times New Roman" w:eastAsia="Times New Roman" w:hAnsi="Times New Roman"/>
          <w:color w:val="000000"/>
          <w:lang w:eastAsia="hr-HR"/>
        </w:rPr>
        <w:t>koja uključuje troškove</w:t>
      </w:r>
      <w:r w:rsidR="00491D71" w:rsidRPr="00E153EF">
        <w:rPr>
          <w:rFonts w:ascii="Times New Roman" w:eastAsia="Times New Roman" w:hAnsi="Times New Roman"/>
          <w:color w:val="000000"/>
          <w:lang w:eastAsia="hr-HR"/>
        </w:rPr>
        <w:t xml:space="preserve"> izrade procje</w:t>
      </w:r>
      <w:r w:rsidR="0031675F" w:rsidRPr="00E153EF">
        <w:rPr>
          <w:rFonts w:ascii="Times New Roman" w:eastAsia="Times New Roman" w:hAnsi="Times New Roman"/>
          <w:color w:val="000000"/>
          <w:lang w:eastAsia="hr-HR"/>
        </w:rPr>
        <w:t>mbenog elaborata</w:t>
      </w:r>
      <w:r w:rsidR="00491D71" w:rsidRPr="00E153EF">
        <w:rPr>
          <w:rFonts w:ascii="Times New Roman" w:eastAsia="Times New Roman" w:hAnsi="Times New Roman"/>
          <w:color w:val="000000"/>
          <w:lang w:eastAsia="hr-HR"/>
        </w:rPr>
        <w:t>,</w:t>
      </w:r>
    </w:p>
    <w:p w14:paraId="3BEC9B52" w14:textId="77777777" w:rsidR="00644BEC" w:rsidRPr="00097C70" w:rsidRDefault="00644BEC" w:rsidP="00E708EF">
      <w:pPr>
        <w:pStyle w:val="ListParagraph"/>
        <w:numPr>
          <w:ilvl w:val="0"/>
          <w:numId w:val="8"/>
        </w:numPr>
        <w:spacing w:before="100" w:beforeAutospacing="1" w:after="100" w:afterAutospacing="1" w:line="240" w:lineRule="auto"/>
        <w:jc w:val="both"/>
        <w:rPr>
          <w:rFonts w:ascii="Times New Roman" w:eastAsia="Times New Roman" w:hAnsi="Times New Roman"/>
          <w:color w:val="000000"/>
          <w:lang w:eastAsia="hr-HR"/>
        </w:rPr>
      </w:pPr>
      <w:r w:rsidRPr="00097C70">
        <w:rPr>
          <w:rFonts w:ascii="Times New Roman" w:hAnsi="Times New Roman"/>
          <w:color w:val="231F20"/>
        </w:rPr>
        <w:t>rok za podnošenje ponuda;</w:t>
      </w:r>
    </w:p>
    <w:p w14:paraId="6A3CCE08" w14:textId="77777777" w:rsidR="00644BEC" w:rsidRPr="00097C70"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visinu jamčevine i oznaku računa na koji se uplaćuje; te računa ponuditelja;</w:t>
      </w:r>
    </w:p>
    <w:p w14:paraId="76560DD5" w14:textId="77777777" w:rsidR="00E54A06" w:rsidRPr="00097C70"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mjesto, datum i sat otvaranja ponuda;</w:t>
      </w:r>
    </w:p>
    <w:p w14:paraId="2685645C" w14:textId="77777777" w:rsidR="00F24B75" w:rsidRPr="00097C70"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tko može sudjelova</w:t>
      </w:r>
      <w:r w:rsidR="00F24B75" w:rsidRPr="00097C70">
        <w:rPr>
          <w:color w:val="231F20"/>
          <w:sz w:val="22"/>
          <w:szCs w:val="22"/>
        </w:rPr>
        <w:t>ti u javnom prikupljanju ponuda;</w:t>
      </w:r>
    </w:p>
    <w:p w14:paraId="055BB01D" w14:textId="77777777" w:rsidR="00644BEC" w:rsidRPr="00097C70"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tko se smatra najpovoljnijim ponuditeljem;</w:t>
      </w:r>
    </w:p>
    <w:p w14:paraId="46270024" w14:textId="77777777" w:rsidR="00644BEC" w:rsidRPr="00E153EF"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će se u slučaju odustanka prvog najpovoljnijeg ponuditelja</w:t>
      </w:r>
      <w:r w:rsidRPr="00E153EF">
        <w:rPr>
          <w:color w:val="231F20"/>
          <w:sz w:val="22"/>
          <w:szCs w:val="22"/>
        </w:rPr>
        <w:t>, najpovoljnijim ponuditeljem smatrati sljedeći ponuditelj koji je ponudio najvišu cijenu uz uvjet da je veća od početne cijene;</w:t>
      </w:r>
    </w:p>
    <w:p w14:paraId="34954FBE" w14:textId="77777777" w:rsidR="00644BEC" w:rsidRPr="00097C70"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najpovoljniji ponuditelj koji odustane od ponude gubi pravo na povrat jamčevine;</w:t>
      </w:r>
    </w:p>
    <w:p w14:paraId="32F95BDB" w14:textId="77777777" w:rsidR="00644BEC" w:rsidRPr="00097C70" w:rsidRDefault="00644BEC" w:rsidP="00186398">
      <w:pPr>
        <w:pStyle w:val="box458671"/>
        <w:numPr>
          <w:ilvl w:val="0"/>
          <w:numId w:val="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se nekretninama raspolaže u stanju ''viđeno-kupljeno''</w:t>
      </w:r>
    </w:p>
    <w:p w14:paraId="1D0BE73F" w14:textId="77777777" w:rsidR="00097C70" w:rsidRPr="00097C70" w:rsidRDefault="00644BEC" w:rsidP="00186398">
      <w:pPr>
        <w:pStyle w:val="box458671"/>
        <w:numPr>
          <w:ilvl w:val="0"/>
          <w:numId w:val="2"/>
        </w:numPr>
        <w:shd w:val="clear" w:color="auto" w:fill="FFFFFF"/>
        <w:spacing w:before="0" w:beforeAutospacing="0" w:after="0" w:afterAutospacing="0"/>
        <w:jc w:val="both"/>
        <w:textAlignment w:val="baseline"/>
        <w:rPr>
          <w:color w:val="000000"/>
          <w:sz w:val="22"/>
          <w:szCs w:val="22"/>
        </w:rPr>
      </w:pPr>
      <w:r w:rsidRPr="00097C70">
        <w:rPr>
          <w:color w:val="231F20"/>
          <w:sz w:val="22"/>
          <w:szCs w:val="22"/>
        </w:rPr>
        <w:t>odredbu o pravu prodavatelja da odustane od prodaje u svako doba prije potpisivanja ugovora, uz povrat iznosa jamčevine;</w:t>
      </w:r>
    </w:p>
    <w:p w14:paraId="08770162" w14:textId="77777777" w:rsidR="00097C70" w:rsidRPr="00097C70" w:rsidRDefault="00644BEC" w:rsidP="00186398">
      <w:pPr>
        <w:pStyle w:val="box458671"/>
        <w:numPr>
          <w:ilvl w:val="0"/>
          <w:numId w:val="2"/>
        </w:numPr>
        <w:shd w:val="clear" w:color="auto" w:fill="FFFFFF"/>
        <w:spacing w:before="0" w:beforeAutospacing="0" w:after="0" w:afterAutospacing="0"/>
        <w:jc w:val="both"/>
        <w:textAlignment w:val="baseline"/>
        <w:rPr>
          <w:color w:val="000000"/>
          <w:sz w:val="22"/>
          <w:szCs w:val="22"/>
        </w:rPr>
      </w:pPr>
      <w:r w:rsidRPr="00097C70">
        <w:rPr>
          <w:color w:val="231F20"/>
          <w:sz w:val="22"/>
          <w:szCs w:val="22"/>
        </w:rPr>
        <w:t>odredbu kome i na koju adresu se šalju ponude</w:t>
      </w:r>
      <w:r w:rsidR="009B252A" w:rsidRPr="00097C70">
        <w:rPr>
          <w:color w:val="231F20"/>
          <w:sz w:val="22"/>
          <w:szCs w:val="22"/>
        </w:rPr>
        <w:t>;</w:t>
      </w:r>
    </w:p>
    <w:p w14:paraId="60B466A5" w14:textId="77777777" w:rsidR="009B252A" w:rsidRPr="00097C70" w:rsidRDefault="009B252A" w:rsidP="00186398">
      <w:pPr>
        <w:pStyle w:val="box458671"/>
        <w:numPr>
          <w:ilvl w:val="0"/>
          <w:numId w:val="2"/>
        </w:numPr>
        <w:shd w:val="clear" w:color="auto" w:fill="FFFFFF"/>
        <w:spacing w:after="0"/>
        <w:jc w:val="both"/>
        <w:textAlignment w:val="baseline"/>
        <w:rPr>
          <w:color w:val="000000"/>
          <w:sz w:val="22"/>
          <w:szCs w:val="22"/>
        </w:rPr>
      </w:pPr>
      <w:r w:rsidRPr="00097C70">
        <w:rPr>
          <w:color w:val="000000"/>
          <w:sz w:val="22"/>
          <w:szCs w:val="22"/>
        </w:rPr>
        <w:t xml:space="preserve">naznaku da će se </w:t>
      </w:r>
      <w:proofErr w:type="spellStart"/>
      <w:r w:rsidRPr="00097C70">
        <w:rPr>
          <w:color w:val="000000"/>
          <w:sz w:val="22"/>
          <w:szCs w:val="22"/>
        </w:rPr>
        <w:t>tabularna</w:t>
      </w:r>
      <w:proofErr w:type="spellEnd"/>
      <w:r w:rsidRPr="00097C70">
        <w:rPr>
          <w:color w:val="000000"/>
          <w:sz w:val="22"/>
          <w:szCs w:val="22"/>
        </w:rPr>
        <w:t xml:space="preserve"> isprava za upis vlasništva izdati nakon isplate kupoprodajne cijene u cijelosti (uključivo i kamate obračunate na zakašnjelu uplatu)</w:t>
      </w:r>
      <w:r w:rsidR="00491D71" w:rsidRPr="00097C70">
        <w:rPr>
          <w:color w:val="000000"/>
          <w:sz w:val="22"/>
          <w:szCs w:val="22"/>
        </w:rPr>
        <w:t>,</w:t>
      </w:r>
    </w:p>
    <w:p w14:paraId="0FF66A81" w14:textId="77777777" w:rsidR="00FA3A43" w:rsidRPr="00097C70" w:rsidRDefault="009B252A" w:rsidP="00186398">
      <w:pPr>
        <w:pStyle w:val="ListParagraph"/>
        <w:numPr>
          <w:ilvl w:val="0"/>
          <w:numId w:val="2"/>
        </w:numPr>
        <w:spacing w:before="100" w:beforeAutospacing="1" w:after="0" w:afterAutospacing="1"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 xml:space="preserve">pravo Grada da, ukoliko kupac zakasni sa </w:t>
      </w:r>
      <w:r w:rsidRPr="00E153EF">
        <w:rPr>
          <w:rFonts w:ascii="Times New Roman" w:eastAsia="Times New Roman" w:hAnsi="Times New Roman"/>
          <w:color w:val="000000"/>
          <w:lang w:eastAsia="hr-HR"/>
        </w:rPr>
        <w:t>plaćanjem više od 60 dana, može</w:t>
      </w:r>
      <w:r w:rsidRPr="00097C70">
        <w:rPr>
          <w:rFonts w:ascii="Times New Roman" w:eastAsia="Times New Roman" w:hAnsi="Times New Roman"/>
          <w:color w:val="000000"/>
          <w:lang w:eastAsia="hr-HR"/>
        </w:rPr>
        <w:t xml:space="preserve"> raskinuti ugovor</w:t>
      </w:r>
      <w:r w:rsidR="00FA3A43" w:rsidRPr="00097C70">
        <w:rPr>
          <w:rFonts w:ascii="Times New Roman" w:eastAsia="Times New Roman" w:hAnsi="Times New Roman"/>
          <w:color w:val="000000"/>
          <w:lang w:eastAsia="hr-HR"/>
        </w:rPr>
        <w:t>, a uplaćenu jamčevinu zadržati,</w:t>
      </w:r>
    </w:p>
    <w:p w14:paraId="734AC141" w14:textId="77777777" w:rsidR="009B252A" w:rsidRPr="00097C70" w:rsidRDefault="009B252A" w:rsidP="00186398">
      <w:pPr>
        <w:pStyle w:val="ListParagraph"/>
        <w:numPr>
          <w:ilvl w:val="0"/>
          <w:numId w:val="2"/>
        </w:numPr>
        <w:spacing w:before="100" w:beforeAutospacing="1" w:after="0" w:afterAutospacing="1"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odredbu da se nepotpune i nepravodobne ponude neće razmatrati;</w:t>
      </w:r>
    </w:p>
    <w:p w14:paraId="073129BE" w14:textId="77777777" w:rsidR="009B252A" w:rsidRPr="00097C70" w:rsidRDefault="009B252A" w:rsidP="00186398">
      <w:pPr>
        <w:numPr>
          <w:ilvl w:val="0"/>
          <w:numId w:val="2"/>
        </w:numPr>
        <w:spacing w:after="0" w:line="240" w:lineRule="auto"/>
        <w:contextualSpacing/>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odredbu o pravu neprihvaćanja niti jedne ponude;</w:t>
      </w:r>
    </w:p>
    <w:p w14:paraId="44270418" w14:textId="77777777" w:rsidR="009B252A" w:rsidRPr="00097C70" w:rsidRDefault="009B252A" w:rsidP="00186398">
      <w:pPr>
        <w:numPr>
          <w:ilvl w:val="0"/>
          <w:numId w:val="2"/>
        </w:numPr>
        <w:spacing w:after="0" w:line="240" w:lineRule="auto"/>
        <w:contextualSpacing/>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odredbu da će, ako dva ili više natjecatelja ponude istu najvišu kupoprodajnu cijenu, Povjerenstvo pozvati te ponuditelje da u roku od 3 dana ponude u zatvorenoj omotnici novi iznos kupoprodajne cijene;</w:t>
      </w:r>
    </w:p>
    <w:p w14:paraId="06FE175E" w14:textId="77777777" w:rsidR="009B252A" w:rsidRPr="00097C70" w:rsidRDefault="009B252A" w:rsidP="00186398">
      <w:pPr>
        <w:numPr>
          <w:ilvl w:val="0"/>
          <w:numId w:val="2"/>
        </w:numPr>
        <w:spacing w:after="0" w:line="240" w:lineRule="auto"/>
        <w:contextualSpacing/>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odredbu da se ponuditelju čija je ponuda prihvaćena, uplaćena jamčevina uračunava u kupoprodajnu cijenu, a ponuditeljima čije ponude nisu prihvaćene jamčevina vraća;</w:t>
      </w:r>
    </w:p>
    <w:p w14:paraId="2058D385" w14:textId="77777777" w:rsidR="009B252A" w:rsidRPr="00097C70" w:rsidRDefault="009B252A" w:rsidP="00186398">
      <w:pPr>
        <w:numPr>
          <w:ilvl w:val="0"/>
          <w:numId w:val="2"/>
        </w:numPr>
        <w:spacing w:after="0" w:line="240" w:lineRule="auto"/>
        <w:contextualSpacing/>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odredbu da se uplaćena jamčevina ne vraća najpovoljnijem natjecatelju ako odustane od ponude, odnosno od sklapanja ugovora o kupoprodaji;</w:t>
      </w:r>
    </w:p>
    <w:p w14:paraId="47FB703B" w14:textId="77777777" w:rsidR="009B252A" w:rsidRPr="00097C70" w:rsidRDefault="009B252A" w:rsidP="00186398">
      <w:pPr>
        <w:numPr>
          <w:ilvl w:val="0"/>
          <w:numId w:val="2"/>
        </w:numPr>
        <w:spacing w:after="0" w:line="240" w:lineRule="auto"/>
        <w:contextualSpacing/>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rok za sklapanje ugovora s najpovoljnijim natjecateljem;</w:t>
      </w:r>
    </w:p>
    <w:p w14:paraId="462E4650" w14:textId="77777777" w:rsidR="00491D71" w:rsidRPr="00503282" w:rsidRDefault="009B252A" w:rsidP="00503282">
      <w:pPr>
        <w:numPr>
          <w:ilvl w:val="0"/>
          <w:numId w:val="2"/>
        </w:numPr>
        <w:spacing w:after="0" w:line="240" w:lineRule="auto"/>
        <w:contextualSpacing/>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rok plaćanja kupoprodajne cijene.</w:t>
      </w:r>
    </w:p>
    <w:p w14:paraId="5C4464A6" w14:textId="77777777" w:rsidR="001278F6" w:rsidRPr="00097C70" w:rsidRDefault="00644BEC" w:rsidP="00503282">
      <w:pPr>
        <w:pStyle w:val="box458671"/>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10.</w:t>
      </w:r>
    </w:p>
    <w:p w14:paraId="4CEB6DF8" w14:textId="77777777" w:rsidR="00644BEC" w:rsidRPr="00097C70" w:rsidRDefault="00644BEC" w:rsidP="00E708EF">
      <w:pPr>
        <w:pStyle w:val="box458671"/>
        <w:numPr>
          <w:ilvl w:val="0"/>
          <w:numId w:val="1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U javnom natječaju za javno nadmetanje, odnosno za javno prikupljanje ponuda, uz uvjete iz članaka </w:t>
      </w:r>
      <w:r w:rsidR="00A7588A" w:rsidRPr="00097C70">
        <w:rPr>
          <w:color w:val="231F20"/>
          <w:sz w:val="22"/>
          <w:szCs w:val="22"/>
        </w:rPr>
        <w:t>9</w:t>
      </w:r>
      <w:r w:rsidRPr="00097C70">
        <w:rPr>
          <w:color w:val="231F20"/>
          <w:sz w:val="22"/>
          <w:szCs w:val="22"/>
        </w:rPr>
        <w:t>. ove</w:t>
      </w:r>
      <w:r w:rsidR="00A7588A" w:rsidRPr="00097C70">
        <w:rPr>
          <w:color w:val="231F20"/>
          <w:sz w:val="22"/>
          <w:szCs w:val="22"/>
        </w:rPr>
        <w:t xml:space="preserve"> Odluke</w:t>
      </w:r>
      <w:r w:rsidRPr="00097C70">
        <w:rPr>
          <w:color w:val="231F20"/>
          <w:sz w:val="22"/>
          <w:szCs w:val="22"/>
        </w:rPr>
        <w:t>, od ponuditelja će se zatražiti da dostavi i sljedeće:</w:t>
      </w:r>
    </w:p>
    <w:p w14:paraId="198774E7" w14:textId="77777777" w:rsidR="00644BEC" w:rsidRPr="00097C70" w:rsidRDefault="00644BEC" w:rsidP="007F635B">
      <w:pPr>
        <w:pStyle w:val="box458671"/>
        <w:numPr>
          <w:ilvl w:val="0"/>
          <w:numId w:val="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dokumentaciju koja sadrži osnovne podatke o ponuditelju uz dostavu odgovarajućih dokaza (OIB, dokaz o prebivalištu, odnosno sjedištu ponuditelja, dokaz o državljanstvu, odnosno podatke iz sudskog registra za pravne osobe i dr.)</w:t>
      </w:r>
      <w:r w:rsidR="00A7588A" w:rsidRPr="00097C70">
        <w:rPr>
          <w:color w:val="231F20"/>
          <w:sz w:val="22"/>
          <w:szCs w:val="22"/>
        </w:rPr>
        <w:t>;</w:t>
      </w:r>
    </w:p>
    <w:p w14:paraId="07362BBD" w14:textId="77777777" w:rsidR="00FA3A43" w:rsidRPr="00097C70" w:rsidRDefault="00644BEC" w:rsidP="007F635B">
      <w:pPr>
        <w:pStyle w:val="box458671"/>
        <w:numPr>
          <w:ilvl w:val="0"/>
          <w:numId w:val="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dokaz o izvršenoj uplati jamčevine</w:t>
      </w:r>
      <w:r w:rsidR="00A7588A" w:rsidRPr="00097C70">
        <w:rPr>
          <w:color w:val="231F20"/>
          <w:sz w:val="22"/>
          <w:szCs w:val="22"/>
        </w:rPr>
        <w:t>;</w:t>
      </w:r>
    </w:p>
    <w:p w14:paraId="75A816EF" w14:textId="77777777" w:rsidR="00FA3A43" w:rsidRPr="00097C70" w:rsidRDefault="00FA3A43" w:rsidP="007F635B">
      <w:pPr>
        <w:pStyle w:val="box458671"/>
        <w:numPr>
          <w:ilvl w:val="0"/>
          <w:numId w:val="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dokaz o nepostojanju poreznog duga i duga prema Gradu Karlovcu za ponuditelja i s ponuditeljem povezane osobe;</w:t>
      </w:r>
    </w:p>
    <w:p w14:paraId="14D2B62F" w14:textId="77777777" w:rsidR="00644BEC" w:rsidRPr="00097C70" w:rsidRDefault="00644BEC" w:rsidP="007F635B">
      <w:pPr>
        <w:pStyle w:val="box458671"/>
        <w:numPr>
          <w:ilvl w:val="0"/>
          <w:numId w:val="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izjavu ponuditelja, </w:t>
      </w:r>
      <w:r w:rsidRPr="00E153EF">
        <w:rPr>
          <w:color w:val="231F20"/>
          <w:sz w:val="22"/>
          <w:szCs w:val="22"/>
        </w:rPr>
        <w:t>ovjerenu od javnog bilježnika</w:t>
      </w:r>
      <w:r w:rsidRPr="00E97CDA">
        <w:rPr>
          <w:i/>
          <w:iCs/>
          <w:color w:val="231F20"/>
          <w:sz w:val="22"/>
          <w:szCs w:val="22"/>
        </w:rPr>
        <w:t>,</w:t>
      </w:r>
      <w:r w:rsidRPr="00097C70">
        <w:rPr>
          <w:color w:val="231F20"/>
          <w:sz w:val="22"/>
          <w:szCs w:val="22"/>
        </w:rPr>
        <w:t xml:space="preserve"> kojom se obvezuje da će, u slučaju ako njegova ponuda bude prihvaćena, sklopiti ugovor o kupoprodaji na njegov trošak, da u </w:t>
      </w:r>
      <w:r w:rsidRPr="00097C70">
        <w:rPr>
          <w:color w:val="231F20"/>
          <w:sz w:val="22"/>
          <w:szCs w:val="22"/>
        </w:rPr>
        <w:lastRenderedPageBreak/>
        <w:t xml:space="preserve">cijelosti prihvaća uvjete natječaja, te da njegova ponuda ostaje na snazi </w:t>
      </w:r>
      <w:r w:rsidR="00A7588A" w:rsidRPr="00097C70">
        <w:rPr>
          <w:color w:val="231F20"/>
          <w:sz w:val="22"/>
          <w:szCs w:val="22"/>
        </w:rPr>
        <w:t>6</w:t>
      </w:r>
      <w:r w:rsidRPr="00097C70">
        <w:rPr>
          <w:color w:val="231F20"/>
          <w:sz w:val="22"/>
          <w:szCs w:val="22"/>
        </w:rPr>
        <w:t>0 dana, računajući od dana otvaranja ponuda</w:t>
      </w:r>
      <w:r w:rsidR="00FA3A43" w:rsidRPr="00097C70">
        <w:rPr>
          <w:color w:val="231F20"/>
          <w:sz w:val="22"/>
          <w:szCs w:val="22"/>
        </w:rPr>
        <w:t>;</w:t>
      </w:r>
    </w:p>
    <w:p w14:paraId="7E5A515B" w14:textId="77777777" w:rsidR="00FA3A43" w:rsidRPr="00097C70" w:rsidRDefault="00FA3A43" w:rsidP="007F635B">
      <w:pPr>
        <w:pStyle w:val="box458671"/>
        <w:numPr>
          <w:ilvl w:val="0"/>
          <w:numId w:val="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drugu dokument</w:t>
      </w:r>
      <w:r w:rsidR="009C70B5" w:rsidRPr="00097C70">
        <w:rPr>
          <w:color w:val="231F20"/>
          <w:sz w:val="22"/>
          <w:szCs w:val="22"/>
        </w:rPr>
        <w:t>ac</w:t>
      </w:r>
      <w:r w:rsidRPr="00097C70">
        <w:rPr>
          <w:color w:val="231F20"/>
          <w:sz w:val="22"/>
          <w:szCs w:val="22"/>
        </w:rPr>
        <w:t>iju sukladno uvjetima navedenima u javnom natječaju.</w:t>
      </w:r>
    </w:p>
    <w:p w14:paraId="3FE9F23F" w14:textId="77777777" w:rsidR="00FA3A43" w:rsidRPr="00097C70" w:rsidRDefault="00FA3A43" w:rsidP="00D2202E">
      <w:pPr>
        <w:spacing w:after="0" w:line="240" w:lineRule="auto"/>
        <w:jc w:val="both"/>
        <w:rPr>
          <w:rFonts w:ascii="Times New Roman" w:eastAsia="Times New Roman" w:hAnsi="Times New Roman"/>
          <w:color w:val="000000"/>
          <w:lang w:eastAsia="hr-HR"/>
        </w:rPr>
      </w:pPr>
    </w:p>
    <w:p w14:paraId="06BC8477" w14:textId="77777777" w:rsidR="00AB2B17" w:rsidRDefault="00503282" w:rsidP="00503282">
      <w:pPr>
        <w:spacing w:after="0"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Čl</w:t>
      </w:r>
      <w:r w:rsidR="00AB2B17" w:rsidRPr="00097C70">
        <w:rPr>
          <w:rFonts w:ascii="Times New Roman" w:eastAsia="Times New Roman" w:hAnsi="Times New Roman"/>
          <w:color w:val="000000"/>
          <w:lang w:eastAsia="hr-HR"/>
        </w:rPr>
        <w:t>anak 11.</w:t>
      </w:r>
    </w:p>
    <w:p w14:paraId="1F72F646" w14:textId="77777777" w:rsidR="00503282" w:rsidRPr="00097C70" w:rsidRDefault="00503282" w:rsidP="00503282">
      <w:pPr>
        <w:spacing w:after="0" w:line="240" w:lineRule="auto"/>
        <w:jc w:val="center"/>
        <w:rPr>
          <w:rFonts w:ascii="Times New Roman" w:eastAsia="Times New Roman" w:hAnsi="Times New Roman"/>
          <w:color w:val="000000"/>
          <w:lang w:eastAsia="hr-HR"/>
        </w:rPr>
      </w:pPr>
    </w:p>
    <w:p w14:paraId="63DC70AF" w14:textId="77777777" w:rsidR="00BE1F30" w:rsidRPr="00097C70" w:rsidRDefault="00BE1F30" w:rsidP="00E708EF">
      <w:pPr>
        <w:pStyle w:val="ListParagraph"/>
        <w:numPr>
          <w:ilvl w:val="0"/>
          <w:numId w:val="15"/>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Pravo podnošenja pisane ponude imaju sve fizičke osobe državljani Republike Hrvatske i državljani država članica Europske unije te pravne osobe registrirane u Republici Hrvatskoj i državama članicama Europske unije.</w:t>
      </w:r>
    </w:p>
    <w:p w14:paraId="75C5FA2A" w14:textId="77777777" w:rsidR="00BE1F30" w:rsidRPr="00097C70" w:rsidRDefault="00BE1F30" w:rsidP="00E708EF">
      <w:pPr>
        <w:pStyle w:val="ListParagraph"/>
        <w:numPr>
          <w:ilvl w:val="0"/>
          <w:numId w:val="15"/>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Ostale strane pravne i fizičke osobe mogu sudjelovati na natječaju ako ispunjavaju zakonom propisane uvjete za stjecanje prava vlasništva na području Republike Hrvatske.</w:t>
      </w:r>
    </w:p>
    <w:p w14:paraId="2F4AFB30" w14:textId="77777777" w:rsidR="00FA3A43" w:rsidRPr="00097C70" w:rsidRDefault="00FA3A43" w:rsidP="00D2202E">
      <w:pPr>
        <w:pStyle w:val="ListParagraph"/>
        <w:numPr>
          <w:ilvl w:val="0"/>
          <w:numId w:val="15"/>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Ponuditelji koji sudjeluju u javnom natječaju moraju položiti jamče</w:t>
      </w:r>
      <w:r w:rsidR="00FD24EC" w:rsidRPr="00097C70">
        <w:rPr>
          <w:rFonts w:ascii="Times New Roman" w:eastAsia="Times New Roman" w:hAnsi="Times New Roman"/>
          <w:color w:val="000000"/>
          <w:lang w:eastAsia="hr-HR"/>
        </w:rPr>
        <w:t xml:space="preserve">vinu </w:t>
      </w:r>
      <w:r w:rsidRPr="00097C70">
        <w:rPr>
          <w:rFonts w:ascii="Times New Roman" w:eastAsia="Times New Roman" w:hAnsi="Times New Roman"/>
          <w:color w:val="000000"/>
          <w:lang w:eastAsia="hr-HR"/>
        </w:rPr>
        <w:t>u korist proračuna Grada</w:t>
      </w:r>
      <w:r w:rsidR="00E153EF">
        <w:rPr>
          <w:rFonts w:ascii="Times New Roman" w:eastAsia="Times New Roman" w:hAnsi="Times New Roman"/>
          <w:color w:val="000000"/>
          <w:lang w:eastAsia="hr-HR"/>
        </w:rPr>
        <w:t>, u iznosu utvrđenom javnim natječajem.</w:t>
      </w:r>
    </w:p>
    <w:p w14:paraId="15CC29A0" w14:textId="77777777" w:rsidR="00FD24EC" w:rsidRPr="001937E3" w:rsidRDefault="00FA3A43" w:rsidP="004C6335">
      <w:pPr>
        <w:pStyle w:val="box458668"/>
        <w:numPr>
          <w:ilvl w:val="0"/>
          <w:numId w:val="15"/>
        </w:numPr>
        <w:shd w:val="clear" w:color="auto" w:fill="FFFFFF"/>
        <w:spacing w:before="0" w:beforeAutospacing="0" w:after="0" w:afterAutospacing="0"/>
        <w:jc w:val="both"/>
        <w:textAlignment w:val="baseline"/>
        <w:rPr>
          <w:color w:val="000000"/>
          <w:sz w:val="22"/>
          <w:szCs w:val="22"/>
        </w:rPr>
      </w:pPr>
      <w:r w:rsidRPr="001937E3">
        <w:rPr>
          <w:color w:val="000000"/>
          <w:sz w:val="22"/>
          <w:szCs w:val="22"/>
        </w:rPr>
        <w:t xml:space="preserve">Nakon provedenog postupka javnog natječaja uplaćena jamčevina se odabranom ponuditelju uračunava u kupoprodajnu cijenu, a ponuditeljima čije ponude nisu prihvaćene, </w:t>
      </w:r>
      <w:r w:rsidR="00FD24EC" w:rsidRPr="001937E3">
        <w:rPr>
          <w:color w:val="000000"/>
          <w:sz w:val="22"/>
          <w:szCs w:val="22"/>
        </w:rPr>
        <w:t xml:space="preserve">Grad će vratiti jamčevinu u roku od </w:t>
      </w:r>
      <w:r w:rsidR="003F55EA">
        <w:rPr>
          <w:color w:val="000000"/>
          <w:sz w:val="22"/>
          <w:szCs w:val="22"/>
        </w:rPr>
        <w:t>15</w:t>
      </w:r>
      <w:r w:rsidR="00FD24EC" w:rsidRPr="001937E3">
        <w:rPr>
          <w:color w:val="000000"/>
          <w:sz w:val="22"/>
          <w:szCs w:val="22"/>
        </w:rPr>
        <w:t xml:space="preserve"> dana od dana donošenja odluke o izboru najpovoljnijeg ponuditelja, bez kamate.</w:t>
      </w:r>
      <w:r w:rsidR="001937E3" w:rsidRPr="001937E3">
        <w:rPr>
          <w:color w:val="231F20"/>
          <w:sz w:val="22"/>
          <w:szCs w:val="22"/>
        </w:rPr>
        <w:t xml:space="preserve"> </w:t>
      </w:r>
    </w:p>
    <w:p w14:paraId="0FB35249" w14:textId="77777777" w:rsidR="00644BEC" w:rsidRPr="00097C70" w:rsidRDefault="00644BEC" w:rsidP="00E708EF">
      <w:pPr>
        <w:pStyle w:val="ListParagraph"/>
        <w:numPr>
          <w:ilvl w:val="0"/>
          <w:numId w:val="15"/>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Uplaćena jamčevina obračunava se u ukupni iznos kupoprodajne cijene. Ako ponuditelj odustane od ponude nakon što je njegova ponuda prihvaćena kao najpovoljnija, gubi pravo na povrat jamčevine.</w:t>
      </w:r>
    </w:p>
    <w:p w14:paraId="00C44890" w14:textId="77777777" w:rsidR="00FD24EC" w:rsidRPr="00097C70" w:rsidRDefault="00FD24EC" w:rsidP="00D2202E">
      <w:pPr>
        <w:spacing w:before="100" w:beforeAutospacing="1" w:after="100" w:afterAutospacing="1"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12</w:t>
      </w:r>
      <w:r w:rsidR="006F10A9" w:rsidRPr="00097C70">
        <w:rPr>
          <w:rFonts w:ascii="Times New Roman" w:eastAsia="Times New Roman" w:hAnsi="Times New Roman"/>
          <w:color w:val="000000"/>
          <w:lang w:eastAsia="hr-HR"/>
        </w:rPr>
        <w:t>.</w:t>
      </w:r>
    </w:p>
    <w:p w14:paraId="012673FF" w14:textId="77777777" w:rsidR="006F10A9" w:rsidRPr="00E153EF" w:rsidRDefault="00C225E7" w:rsidP="00E708EF">
      <w:pPr>
        <w:pStyle w:val="ListParagraph"/>
        <w:numPr>
          <w:ilvl w:val="0"/>
          <w:numId w:val="14"/>
        </w:numPr>
        <w:spacing w:after="0" w:line="240" w:lineRule="auto"/>
        <w:jc w:val="both"/>
        <w:rPr>
          <w:rFonts w:ascii="Times New Roman" w:eastAsia="Times New Roman" w:hAnsi="Times New Roman"/>
          <w:color w:val="000000"/>
          <w:lang w:eastAsia="hr-HR"/>
        </w:rPr>
      </w:pPr>
      <w:r w:rsidRPr="00E153EF">
        <w:rPr>
          <w:rFonts w:ascii="Times New Roman" w:eastAsia="Times New Roman" w:hAnsi="Times New Roman"/>
          <w:color w:val="000000"/>
          <w:lang w:eastAsia="hr-HR"/>
        </w:rPr>
        <w:t xml:space="preserve">Postupak javnog natječaja </w:t>
      </w:r>
      <w:r w:rsidR="00BE1F30" w:rsidRPr="00E153EF">
        <w:rPr>
          <w:rFonts w:ascii="Times New Roman" w:eastAsia="Times New Roman" w:hAnsi="Times New Roman"/>
          <w:color w:val="000000"/>
          <w:lang w:eastAsia="hr-HR"/>
        </w:rPr>
        <w:t xml:space="preserve">provodi </w:t>
      </w:r>
      <w:r w:rsidR="00491D71" w:rsidRPr="00E153EF">
        <w:rPr>
          <w:rFonts w:ascii="Times New Roman" w:eastAsia="Times New Roman" w:hAnsi="Times New Roman"/>
          <w:color w:val="000000"/>
          <w:lang w:eastAsia="hr-HR"/>
        </w:rPr>
        <w:t xml:space="preserve">Povjerenstvo </w:t>
      </w:r>
      <w:r w:rsidRPr="00E153EF">
        <w:rPr>
          <w:rFonts w:ascii="Times New Roman" w:eastAsia="Times New Roman" w:hAnsi="Times New Roman"/>
          <w:color w:val="000000"/>
          <w:lang w:eastAsia="hr-HR"/>
        </w:rPr>
        <w:t xml:space="preserve">kojeg iz redova službenika imenuje pročelnik upravnog odjela nadležnog za </w:t>
      </w:r>
      <w:r w:rsidR="00FA3A43" w:rsidRPr="00E153EF">
        <w:rPr>
          <w:rFonts w:ascii="Times New Roman" w:eastAsia="Times New Roman" w:hAnsi="Times New Roman"/>
          <w:color w:val="000000"/>
          <w:lang w:eastAsia="hr-HR"/>
        </w:rPr>
        <w:t>imovinskopravne poslove i upravljanje imovinom</w:t>
      </w:r>
      <w:r w:rsidRPr="00E153EF">
        <w:rPr>
          <w:rFonts w:ascii="Times New Roman" w:eastAsia="Times New Roman" w:hAnsi="Times New Roman"/>
          <w:color w:val="000000"/>
          <w:lang w:eastAsia="hr-HR"/>
        </w:rPr>
        <w:t>.</w:t>
      </w:r>
    </w:p>
    <w:p w14:paraId="25FB6C23" w14:textId="77777777" w:rsidR="00E153EF" w:rsidRDefault="00C225E7" w:rsidP="000B12B4">
      <w:pPr>
        <w:pStyle w:val="ListParagraph"/>
        <w:numPr>
          <w:ilvl w:val="0"/>
          <w:numId w:val="14"/>
        </w:numPr>
        <w:spacing w:after="0" w:line="240" w:lineRule="auto"/>
        <w:jc w:val="both"/>
        <w:rPr>
          <w:rFonts w:ascii="Times New Roman" w:eastAsia="Times New Roman" w:hAnsi="Times New Roman"/>
          <w:color w:val="000000"/>
          <w:lang w:eastAsia="hr-HR"/>
        </w:rPr>
      </w:pPr>
      <w:r w:rsidRPr="00E153EF">
        <w:rPr>
          <w:rFonts w:ascii="Times New Roman" w:eastAsia="Times New Roman" w:hAnsi="Times New Roman"/>
          <w:color w:val="000000"/>
          <w:lang w:eastAsia="hr-HR"/>
        </w:rPr>
        <w:t xml:space="preserve">Povjerenstvo iz stavka 1. ovog članka obavlja poslove prikupljanja i otvaranja ponuda, sastavlja zapisnik o provedenom javnom </w:t>
      </w:r>
      <w:r w:rsidR="00E54A06" w:rsidRPr="00E153EF">
        <w:rPr>
          <w:rFonts w:ascii="Times New Roman" w:eastAsia="Times New Roman" w:hAnsi="Times New Roman"/>
          <w:color w:val="000000"/>
          <w:lang w:eastAsia="hr-HR"/>
        </w:rPr>
        <w:t xml:space="preserve"> </w:t>
      </w:r>
      <w:r w:rsidRPr="00E153EF">
        <w:rPr>
          <w:rFonts w:ascii="Times New Roman" w:eastAsia="Times New Roman" w:hAnsi="Times New Roman"/>
          <w:color w:val="000000"/>
          <w:lang w:eastAsia="hr-HR"/>
        </w:rPr>
        <w:t>natječaju i zapisnik o otvaranju ponuda</w:t>
      </w:r>
      <w:r w:rsidR="00E153EF">
        <w:rPr>
          <w:rFonts w:ascii="Times New Roman" w:eastAsia="Times New Roman" w:hAnsi="Times New Roman"/>
          <w:color w:val="000000"/>
          <w:lang w:eastAsia="hr-HR"/>
        </w:rPr>
        <w:t>.</w:t>
      </w:r>
    </w:p>
    <w:p w14:paraId="7FB1A3EE" w14:textId="77777777" w:rsidR="00BE1F30" w:rsidRPr="00E153EF" w:rsidRDefault="00BE1F30" w:rsidP="000B12B4">
      <w:pPr>
        <w:pStyle w:val="ListParagraph"/>
        <w:numPr>
          <w:ilvl w:val="0"/>
          <w:numId w:val="14"/>
        </w:numPr>
        <w:spacing w:after="0" w:line="240" w:lineRule="auto"/>
        <w:jc w:val="both"/>
        <w:rPr>
          <w:rFonts w:ascii="Times New Roman" w:eastAsia="Times New Roman" w:hAnsi="Times New Roman"/>
          <w:color w:val="000000"/>
          <w:lang w:eastAsia="hr-HR"/>
        </w:rPr>
      </w:pPr>
      <w:r w:rsidRPr="00E153EF">
        <w:rPr>
          <w:rFonts w:ascii="Times New Roman" w:eastAsia="Times New Roman" w:hAnsi="Times New Roman"/>
          <w:color w:val="000000"/>
          <w:lang w:eastAsia="hr-HR"/>
        </w:rPr>
        <w:t>Nepravodobne i nepotpune ponude Povjerenstvo neće razmatrati.</w:t>
      </w:r>
    </w:p>
    <w:p w14:paraId="08CE6F91" w14:textId="77777777" w:rsidR="00BE1F30" w:rsidRPr="00097C70" w:rsidRDefault="00BE1F30" w:rsidP="00D2202E">
      <w:pPr>
        <w:pStyle w:val="box458671"/>
        <w:shd w:val="clear" w:color="auto" w:fill="FFFFFF"/>
        <w:spacing w:before="0" w:beforeAutospacing="0" w:after="48" w:afterAutospacing="0"/>
        <w:jc w:val="center"/>
        <w:textAlignment w:val="baseline"/>
        <w:rPr>
          <w:color w:val="231F20"/>
          <w:sz w:val="22"/>
          <w:szCs w:val="22"/>
        </w:rPr>
      </w:pPr>
    </w:p>
    <w:p w14:paraId="106D0CEB" w14:textId="77777777" w:rsidR="00134FC4" w:rsidRPr="00097C70" w:rsidRDefault="001002EC" w:rsidP="00D2202E">
      <w:pPr>
        <w:pStyle w:val="box458671"/>
        <w:shd w:val="clear" w:color="auto" w:fill="FFFFFF"/>
        <w:spacing w:before="0" w:beforeAutospacing="0" w:after="48" w:afterAutospacing="0"/>
        <w:jc w:val="center"/>
        <w:textAlignment w:val="baseline"/>
        <w:rPr>
          <w:color w:val="231F20"/>
          <w:sz w:val="22"/>
          <w:szCs w:val="22"/>
        </w:rPr>
      </w:pPr>
      <w:r w:rsidRPr="00097C70">
        <w:rPr>
          <w:color w:val="231F20"/>
          <w:sz w:val="22"/>
          <w:szCs w:val="22"/>
        </w:rPr>
        <w:t>Članak 1</w:t>
      </w:r>
      <w:r w:rsidR="006F10A9" w:rsidRPr="00097C70">
        <w:rPr>
          <w:color w:val="231F20"/>
          <w:sz w:val="22"/>
          <w:szCs w:val="22"/>
        </w:rPr>
        <w:t>3</w:t>
      </w:r>
      <w:r w:rsidRPr="00097C70">
        <w:rPr>
          <w:color w:val="231F20"/>
          <w:sz w:val="22"/>
          <w:szCs w:val="22"/>
        </w:rPr>
        <w:t>.</w:t>
      </w:r>
    </w:p>
    <w:p w14:paraId="61CDCEAD" w14:textId="77777777" w:rsidR="001002EC" w:rsidRPr="00097C70" w:rsidRDefault="001002EC" w:rsidP="00D2202E">
      <w:pPr>
        <w:pStyle w:val="box458671"/>
        <w:shd w:val="clear" w:color="auto" w:fill="FFFFFF"/>
        <w:spacing w:before="0" w:beforeAutospacing="0" w:after="48" w:afterAutospacing="0"/>
        <w:jc w:val="both"/>
        <w:textAlignment w:val="baseline"/>
        <w:rPr>
          <w:color w:val="231F20"/>
          <w:sz w:val="22"/>
          <w:szCs w:val="22"/>
        </w:rPr>
      </w:pPr>
    </w:p>
    <w:p w14:paraId="16D92615" w14:textId="4F077CC3" w:rsidR="00392B6B" w:rsidRPr="00E153EF" w:rsidRDefault="00392B6B" w:rsidP="00E708EF">
      <w:pPr>
        <w:pStyle w:val="box458671"/>
        <w:numPr>
          <w:ilvl w:val="0"/>
          <w:numId w:val="13"/>
        </w:numPr>
        <w:shd w:val="clear" w:color="auto" w:fill="FFFFFF"/>
        <w:spacing w:before="0" w:beforeAutospacing="0" w:after="48" w:afterAutospacing="0"/>
        <w:jc w:val="both"/>
        <w:textAlignment w:val="baseline"/>
        <w:rPr>
          <w:color w:val="231F20"/>
          <w:sz w:val="22"/>
          <w:szCs w:val="22"/>
        </w:rPr>
      </w:pPr>
      <w:r w:rsidRPr="00E153EF">
        <w:rPr>
          <w:color w:val="231F20"/>
          <w:sz w:val="22"/>
          <w:szCs w:val="22"/>
        </w:rPr>
        <w:t xml:space="preserve">U slučaju da </w:t>
      </w:r>
      <w:r w:rsidR="007A2CC8">
        <w:rPr>
          <w:color w:val="231F20"/>
          <w:sz w:val="22"/>
          <w:szCs w:val="22"/>
        </w:rPr>
        <w:t xml:space="preserve">u roku od jedne godine od objave prvog javnog natječaja </w:t>
      </w:r>
      <w:r w:rsidRPr="00E153EF">
        <w:rPr>
          <w:color w:val="231F20"/>
          <w:sz w:val="22"/>
          <w:szCs w:val="22"/>
        </w:rPr>
        <w:t>nitko ne podnese ponudu ili niti</w:t>
      </w:r>
      <w:r w:rsidR="00370893" w:rsidRPr="00E153EF">
        <w:rPr>
          <w:color w:val="231F20"/>
          <w:sz w:val="22"/>
          <w:szCs w:val="22"/>
        </w:rPr>
        <w:t xml:space="preserve"> jedna ponuda </w:t>
      </w:r>
      <w:r w:rsidR="007A2CC8">
        <w:rPr>
          <w:color w:val="231F20"/>
          <w:sz w:val="22"/>
          <w:szCs w:val="22"/>
        </w:rPr>
        <w:t>ne bude</w:t>
      </w:r>
      <w:r w:rsidR="00370893" w:rsidRPr="00E153EF">
        <w:rPr>
          <w:color w:val="231F20"/>
          <w:sz w:val="22"/>
          <w:szCs w:val="22"/>
        </w:rPr>
        <w:t xml:space="preserve"> valjana, Grad </w:t>
      </w:r>
      <w:r w:rsidRPr="00E153EF">
        <w:rPr>
          <w:color w:val="231F20"/>
          <w:sz w:val="22"/>
          <w:szCs w:val="22"/>
        </w:rPr>
        <w:t xml:space="preserve">može </w:t>
      </w:r>
      <w:r w:rsidR="006F0580" w:rsidRPr="00E153EF">
        <w:rPr>
          <w:color w:val="231F20"/>
          <w:sz w:val="22"/>
          <w:szCs w:val="22"/>
        </w:rPr>
        <w:t xml:space="preserve">prilikom objave sljedećeg natječaja </w:t>
      </w:r>
      <w:r w:rsidRPr="00E153EF">
        <w:rPr>
          <w:color w:val="231F20"/>
          <w:sz w:val="22"/>
          <w:szCs w:val="22"/>
        </w:rPr>
        <w:t>početnu cijenu sniziti</w:t>
      </w:r>
      <w:r w:rsidR="00D2202E" w:rsidRPr="00E153EF">
        <w:rPr>
          <w:color w:val="231F20"/>
          <w:sz w:val="22"/>
          <w:szCs w:val="22"/>
        </w:rPr>
        <w:t>,</w:t>
      </w:r>
      <w:r w:rsidRPr="00E153EF">
        <w:rPr>
          <w:color w:val="231F20"/>
          <w:sz w:val="22"/>
          <w:szCs w:val="22"/>
        </w:rPr>
        <w:t xml:space="preserve"> sukladno mišljenju ovlaštene osobe iz članka</w:t>
      </w:r>
      <w:r w:rsidR="00BE1F30" w:rsidRPr="00E153EF">
        <w:rPr>
          <w:color w:val="231F20"/>
          <w:sz w:val="22"/>
          <w:szCs w:val="22"/>
        </w:rPr>
        <w:t xml:space="preserve"> 5</w:t>
      </w:r>
      <w:r w:rsidR="00370893" w:rsidRPr="00E153EF">
        <w:rPr>
          <w:color w:val="231F20"/>
          <w:sz w:val="22"/>
          <w:szCs w:val="22"/>
        </w:rPr>
        <w:t>.</w:t>
      </w:r>
      <w:r w:rsidRPr="00E153EF">
        <w:rPr>
          <w:color w:val="231F20"/>
          <w:sz w:val="22"/>
          <w:szCs w:val="22"/>
        </w:rPr>
        <w:t xml:space="preserve"> </w:t>
      </w:r>
      <w:r w:rsidR="00370893" w:rsidRPr="00E153EF">
        <w:rPr>
          <w:color w:val="231F20"/>
          <w:sz w:val="22"/>
          <w:szCs w:val="22"/>
        </w:rPr>
        <w:t>ove Odluke</w:t>
      </w:r>
      <w:r w:rsidRPr="00E153EF">
        <w:rPr>
          <w:color w:val="231F20"/>
          <w:sz w:val="22"/>
          <w:szCs w:val="22"/>
        </w:rPr>
        <w:t>.</w:t>
      </w:r>
    </w:p>
    <w:p w14:paraId="38206B26" w14:textId="3A8BF6B5" w:rsidR="00392B6B" w:rsidRPr="00097C70" w:rsidRDefault="00392B6B" w:rsidP="00E708EF">
      <w:pPr>
        <w:pStyle w:val="box458671"/>
        <w:numPr>
          <w:ilvl w:val="0"/>
          <w:numId w:val="1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Ako se postupak prodaje ili drugog raspolaganja nekretninama i nakon </w:t>
      </w:r>
      <w:r w:rsidR="007A2CC8">
        <w:rPr>
          <w:color w:val="231F20"/>
          <w:sz w:val="22"/>
          <w:szCs w:val="22"/>
        </w:rPr>
        <w:t>provedbe javnog natječaja prema mišljenju ovlaštene osobe iz st. 1)</w:t>
      </w:r>
      <w:r w:rsidRPr="00097C70">
        <w:rPr>
          <w:color w:val="231F20"/>
          <w:sz w:val="22"/>
          <w:szCs w:val="22"/>
        </w:rPr>
        <w:t xml:space="preserve"> dovrši bez uspjeha, navedenom nekretninom neće se raspolagati prije ponovne izrade procjembenog elaborata kojim se utvrđuje njezina tržišna vrijednost</w:t>
      </w:r>
      <w:r w:rsidR="007A2CC8">
        <w:rPr>
          <w:color w:val="231F20"/>
          <w:sz w:val="22"/>
          <w:szCs w:val="22"/>
        </w:rPr>
        <w:t>, po drugoj ovlaštenoj osobi.</w:t>
      </w:r>
    </w:p>
    <w:p w14:paraId="6BB9E253" w14:textId="77777777" w:rsidR="00BE1F30" w:rsidRPr="00097C70" w:rsidRDefault="00BE1F30" w:rsidP="00D2202E">
      <w:pPr>
        <w:spacing w:after="0" w:line="240" w:lineRule="auto"/>
        <w:jc w:val="both"/>
        <w:rPr>
          <w:rFonts w:ascii="Times New Roman" w:eastAsia="Times New Roman" w:hAnsi="Times New Roman"/>
          <w:color w:val="000000"/>
          <w:lang w:eastAsia="hr-HR"/>
        </w:rPr>
      </w:pPr>
    </w:p>
    <w:p w14:paraId="170A1DD4" w14:textId="77777777" w:rsidR="006F10A9" w:rsidRPr="00097C70" w:rsidRDefault="006F10A9" w:rsidP="00D2202E">
      <w:pPr>
        <w:spacing w:after="0"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14.</w:t>
      </w:r>
    </w:p>
    <w:p w14:paraId="23DE523C" w14:textId="77777777" w:rsidR="00BE1F30" w:rsidRPr="00097C70" w:rsidRDefault="00BE1F30" w:rsidP="00D2202E">
      <w:pPr>
        <w:spacing w:after="0" w:line="240" w:lineRule="auto"/>
        <w:jc w:val="both"/>
        <w:rPr>
          <w:rFonts w:ascii="Times New Roman" w:eastAsia="Times New Roman" w:hAnsi="Times New Roman"/>
          <w:color w:val="000000"/>
          <w:lang w:eastAsia="hr-HR"/>
        </w:rPr>
      </w:pPr>
    </w:p>
    <w:p w14:paraId="1A913A60" w14:textId="77777777" w:rsidR="003D671D" w:rsidRPr="00E97CDA" w:rsidRDefault="003D671D" w:rsidP="004C6335">
      <w:pPr>
        <w:pStyle w:val="ListParagraph"/>
        <w:numPr>
          <w:ilvl w:val="0"/>
          <w:numId w:val="12"/>
        </w:numPr>
        <w:spacing w:after="0" w:line="240" w:lineRule="auto"/>
        <w:jc w:val="both"/>
        <w:rPr>
          <w:rFonts w:ascii="Times New Roman" w:eastAsia="Times New Roman" w:hAnsi="Times New Roman"/>
          <w:lang w:eastAsia="hr-HR"/>
        </w:rPr>
      </w:pPr>
      <w:r w:rsidRPr="00E97CDA">
        <w:rPr>
          <w:rFonts w:ascii="Times New Roman" w:eastAsia="Times New Roman" w:hAnsi="Times New Roman"/>
          <w:color w:val="000000"/>
          <w:lang w:eastAsia="hr-HR"/>
        </w:rPr>
        <w:t xml:space="preserve">Nekretnina se ne može prodati ponuditelju </w:t>
      </w:r>
      <w:r w:rsidRPr="00E97CDA">
        <w:rPr>
          <w:rFonts w:ascii="Times New Roman" w:eastAsia="Times New Roman" w:hAnsi="Times New Roman"/>
          <w:lang w:eastAsia="hr-HR"/>
        </w:rPr>
        <w:t xml:space="preserve">koji ima dospjele nepodmirene </w:t>
      </w:r>
      <w:r w:rsidR="00BE1F30" w:rsidRPr="00E97CDA">
        <w:rPr>
          <w:rFonts w:ascii="Times New Roman" w:eastAsia="Times New Roman" w:hAnsi="Times New Roman"/>
          <w:lang w:eastAsia="hr-HR"/>
        </w:rPr>
        <w:t xml:space="preserve">obveze s bilo koje osnove prema </w:t>
      </w:r>
      <w:r w:rsidRPr="00E97CDA">
        <w:rPr>
          <w:rFonts w:ascii="Times New Roman" w:eastAsia="Times New Roman" w:hAnsi="Times New Roman"/>
          <w:lang w:eastAsia="hr-HR"/>
        </w:rPr>
        <w:t>Gradu, trgovačkim društvima i ustanovama kojih je Grad osnivač, vlasnik ili većinski suvlasnik, kao i prema državnom proračunu</w:t>
      </w:r>
      <w:r w:rsidRPr="00E97CDA">
        <w:rPr>
          <w:rFonts w:ascii="Times New Roman" w:eastAsia="Times New Roman" w:hAnsi="Times New Roman"/>
          <w:color w:val="000000"/>
          <w:lang w:eastAsia="hr-HR"/>
        </w:rPr>
        <w:t>, osim ako je sukladno posebnim propisima odobrena odgoda plaćanja navedenih obveza, pod uvjetom da se fizička ili pravna osoba pridržava rokova plaćanja.</w:t>
      </w:r>
    </w:p>
    <w:p w14:paraId="5C3D1850" w14:textId="77777777" w:rsidR="003D671D" w:rsidRPr="00097C70" w:rsidRDefault="003D671D" w:rsidP="00E708EF">
      <w:pPr>
        <w:pStyle w:val="ListParagraph"/>
        <w:numPr>
          <w:ilvl w:val="0"/>
          <w:numId w:val="12"/>
        </w:numPr>
        <w:spacing w:after="0" w:line="240" w:lineRule="auto"/>
        <w:jc w:val="both"/>
        <w:rPr>
          <w:rFonts w:ascii="Times New Roman" w:eastAsia="Times New Roman" w:hAnsi="Times New Roman"/>
          <w:lang w:eastAsia="hr-HR"/>
        </w:rPr>
      </w:pPr>
      <w:r w:rsidRPr="00097C70">
        <w:rPr>
          <w:rFonts w:ascii="Times New Roman" w:eastAsia="Times New Roman" w:hAnsi="Times New Roman"/>
          <w:lang w:eastAsia="hr-HR"/>
        </w:rPr>
        <w:t>Nekretnina se ne može prodati ponuditelju ukoliko s njim povezane osobe imaju dospjele nepodmirene obveze prema Gradu, trgovačkim društvima i ustanovama kojih je Grad osnivač, vlasnik ili većinski vlasnik.</w:t>
      </w:r>
    </w:p>
    <w:p w14:paraId="52E56223" w14:textId="77777777" w:rsidR="00491D71" w:rsidRPr="00097C70" w:rsidRDefault="00491D71" w:rsidP="0031675F">
      <w:pPr>
        <w:spacing w:after="0" w:line="240" w:lineRule="auto"/>
        <w:rPr>
          <w:rFonts w:ascii="Times New Roman" w:eastAsia="Times New Roman" w:hAnsi="Times New Roman"/>
          <w:color w:val="000000"/>
          <w:lang w:eastAsia="hr-HR"/>
        </w:rPr>
      </w:pPr>
    </w:p>
    <w:p w14:paraId="18C13AB9" w14:textId="77777777" w:rsidR="006F10A9" w:rsidRPr="00097C70" w:rsidRDefault="006F10A9" w:rsidP="00D2202E">
      <w:pPr>
        <w:spacing w:after="0"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15.</w:t>
      </w:r>
    </w:p>
    <w:p w14:paraId="07547A01" w14:textId="77777777" w:rsidR="00BE1F30" w:rsidRPr="00097C70" w:rsidRDefault="00BE1F30" w:rsidP="00D2202E">
      <w:pPr>
        <w:spacing w:after="0" w:line="240" w:lineRule="auto"/>
        <w:jc w:val="both"/>
        <w:rPr>
          <w:rFonts w:ascii="Times New Roman" w:eastAsia="Times New Roman" w:hAnsi="Times New Roman"/>
          <w:color w:val="000000"/>
          <w:lang w:eastAsia="hr-HR"/>
        </w:rPr>
      </w:pPr>
    </w:p>
    <w:p w14:paraId="0C30D1D6" w14:textId="77777777" w:rsidR="00BE1F30" w:rsidRPr="00E153EF" w:rsidRDefault="00BE1F30" w:rsidP="00E708EF">
      <w:pPr>
        <w:pStyle w:val="ListParagraph"/>
        <w:numPr>
          <w:ilvl w:val="0"/>
          <w:numId w:val="11"/>
        </w:numPr>
        <w:spacing w:after="0" w:line="240" w:lineRule="auto"/>
        <w:jc w:val="both"/>
        <w:rPr>
          <w:rFonts w:ascii="Times New Roman" w:eastAsia="Times New Roman" w:hAnsi="Times New Roman"/>
          <w:color w:val="000000"/>
          <w:lang w:eastAsia="hr-HR"/>
        </w:rPr>
      </w:pPr>
      <w:r w:rsidRPr="00E153EF">
        <w:rPr>
          <w:rFonts w:ascii="Times New Roman" w:eastAsia="Times New Roman" w:hAnsi="Times New Roman"/>
          <w:color w:val="000000"/>
          <w:lang w:eastAsia="hr-HR"/>
        </w:rPr>
        <w:t>Najpovoljnijim ponuditeljem smatra se ponuditelj koji ponudi najvišu cijenu, uz uvjet da ispunjava i sve druge uvjete javnog natječaja.</w:t>
      </w:r>
    </w:p>
    <w:p w14:paraId="378B906F" w14:textId="77777777" w:rsidR="00BE1F30" w:rsidRPr="00E153EF" w:rsidRDefault="00BE1F30" w:rsidP="00E708EF">
      <w:pPr>
        <w:pStyle w:val="ListParagraph"/>
        <w:numPr>
          <w:ilvl w:val="0"/>
          <w:numId w:val="11"/>
        </w:numPr>
        <w:spacing w:after="0" w:line="240" w:lineRule="auto"/>
        <w:jc w:val="both"/>
        <w:rPr>
          <w:rFonts w:ascii="Times New Roman" w:eastAsia="Times New Roman" w:hAnsi="Times New Roman"/>
          <w:color w:val="000000"/>
          <w:lang w:eastAsia="hr-HR"/>
        </w:rPr>
      </w:pPr>
      <w:r w:rsidRPr="00E153EF">
        <w:rPr>
          <w:rFonts w:ascii="Times New Roman" w:eastAsia="Times New Roman" w:hAnsi="Times New Roman"/>
          <w:color w:val="000000"/>
          <w:lang w:eastAsia="hr-HR"/>
        </w:rPr>
        <w:lastRenderedPageBreak/>
        <w:t xml:space="preserve">U slučaju odustanka prvog najpovoljnijeg ponuditelja, najpovoljnijim ponuditeljem smatra se sljedeći ponuditelj koji je ponudio najvišu cijenu uz uvjet </w:t>
      </w:r>
      <w:r w:rsidR="00E97CDA" w:rsidRPr="00E153EF">
        <w:rPr>
          <w:rFonts w:ascii="Times New Roman" w:eastAsia="Times New Roman" w:hAnsi="Times New Roman"/>
          <w:color w:val="000000"/>
          <w:lang w:eastAsia="hr-HR"/>
        </w:rPr>
        <w:t>da je ista veća od početne cijene i da ispunjava sve druge uvjete javnog natječaja.</w:t>
      </w:r>
    </w:p>
    <w:p w14:paraId="43EDB0E3" w14:textId="77777777" w:rsidR="00BE1F30" w:rsidRPr="00097C70" w:rsidRDefault="00BE1F30" w:rsidP="00E708EF">
      <w:pPr>
        <w:pStyle w:val="ListParagraph"/>
        <w:numPr>
          <w:ilvl w:val="0"/>
          <w:numId w:val="11"/>
        </w:numPr>
        <w:spacing w:after="0" w:line="240" w:lineRule="auto"/>
        <w:jc w:val="both"/>
        <w:rPr>
          <w:rFonts w:ascii="Times New Roman" w:eastAsia="Times New Roman" w:hAnsi="Times New Roman"/>
          <w:lang w:eastAsia="hr-HR"/>
        </w:rPr>
      </w:pPr>
      <w:r w:rsidRPr="00097C70">
        <w:rPr>
          <w:rFonts w:ascii="Times New Roman" w:eastAsia="Times New Roman" w:hAnsi="Times New Roman"/>
          <w:lang w:eastAsia="hr-HR"/>
        </w:rPr>
        <w:t xml:space="preserve">Ako najpovoljniji ponuditelj odustane od ponude nakon otvaranja ponuda ili ako ne sklopi ugovor o kupoprodaji u roku 30 dana od dana </w:t>
      </w:r>
      <w:r w:rsidR="00E153EF">
        <w:rPr>
          <w:rFonts w:ascii="Times New Roman" w:eastAsia="Times New Roman" w:hAnsi="Times New Roman"/>
          <w:lang w:eastAsia="hr-HR"/>
        </w:rPr>
        <w:t>donošenja odluke o izboru najpovoljnijeg ponuditelja</w:t>
      </w:r>
      <w:r w:rsidRPr="00097C70">
        <w:rPr>
          <w:rFonts w:ascii="Times New Roman" w:eastAsia="Times New Roman" w:hAnsi="Times New Roman"/>
          <w:lang w:eastAsia="hr-HR"/>
        </w:rPr>
        <w:t xml:space="preserve">, smatrat će se da je odustao od sklapanja ugovora te gubi pravo na povrat jamčevine, a Povjerenstvo može predložiti slijedećeg najpovoljnijeg ponuditelja ili će se raspisati novi natječaj. </w:t>
      </w:r>
    </w:p>
    <w:p w14:paraId="4767498C" w14:textId="77777777" w:rsidR="00BE1F30" w:rsidRPr="00097C70" w:rsidRDefault="00BE1F30" w:rsidP="00E708EF">
      <w:pPr>
        <w:pStyle w:val="ListParagraph"/>
        <w:numPr>
          <w:ilvl w:val="0"/>
          <w:numId w:val="11"/>
        </w:numPr>
        <w:spacing w:after="0" w:line="240" w:lineRule="auto"/>
        <w:jc w:val="both"/>
        <w:rPr>
          <w:rFonts w:ascii="Times New Roman" w:hAnsi="Times New Roman"/>
        </w:rPr>
      </w:pPr>
      <w:r w:rsidRPr="00097C70">
        <w:rPr>
          <w:rFonts w:ascii="Times New Roman" w:hAnsi="Times New Roman"/>
        </w:rPr>
        <w:t>Ukoliko je više ponuditelja dalo ponudu za istu nekretninu, a te ponude udovoljavaju uvjetima natječaja i imaju istovjetnu ponuđenu kupoprodajnu cijenu, Povjerenstvo će pisanim putem o tome izvijestiti ponuditelje te ih pozvati da u roku od 3 dana od primitka poziva, pisanim putem, u zatvorenoj omotnici, ponude novi iznos kupop</w:t>
      </w:r>
      <w:r w:rsidR="009C70B5" w:rsidRPr="00097C70">
        <w:rPr>
          <w:rFonts w:ascii="Times New Roman" w:hAnsi="Times New Roman"/>
        </w:rPr>
        <w:t>r</w:t>
      </w:r>
      <w:r w:rsidRPr="00097C70">
        <w:rPr>
          <w:rFonts w:ascii="Times New Roman" w:hAnsi="Times New Roman"/>
        </w:rPr>
        <w:t xml:space="preserve">odajne cijene. </w:t>
      </w:r>
    </w:p>
    <w:p w14:paraId="4E8CB9B9" w14:textId="77777777" w:rsidR="006F10A9" w:rsidRPr="00503282" w:rsidRDefault="00BE1F30" w:rsidP="00E54A06">
      <w:pPr>
        <w:pStyle w:val="ListParagraph"/>
        <w:numPr>
          <w:ilvl w:val="0"/>
          <w:numId w:val="11"/>
        </w:numPr>
        <w:spacing w:after="0" w:line="240" w:lineRule="auto"/>
        <w:jc w:val="both"/>
        <w:rPr>
          <w:rFonts w:ascii="Times New Roman" w:eastAsia="Times New Roman" w:hAnsi="Times New Roman"/>
          <w:b/>
          <w:bCs/>
          <w:color w:val="000000"/>
          <w:lang w:eastAsia="hr-HR"/>
        </w:rPr>
      </w:pPr>
      <w:r w:rsidRPr="00097C70">
        <w:rPr>
          <w:rFonts w:ascii="Times New Roman" w:hAnsi="Times New Roman"/>
        </w:rPr>
        <w:t>Povjerenstvo će, uz prisustvovanje natjecatelja, otvoriti nove ponude te predložiti najpovoljnijeg ponuditelja.</w:t>
      </w:r>
    </w:p>
    <w:p w14:paraId="2FF8D8CF" w14:textId="77777777" w:rsidR="00BE1F30" w:rsidRPr="00097C70" w:rsidRDefault="00BE1F30" w:rsidP="00D2202E">
      <w:pPr>
        <w:spacing w:after="0"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1</w:t>
      </w:r>
      <w:r w:rsidR="006F10A9" w:rsidRPr="00097C70">
        <w:rPr>
          <w:rFonts w:ascii="Times New Roman" w:eastAsia="Times New Roman" w:hAnsi="Times New Roman"/>
          <w:color w:val="000000"/>
          <w:lang w:eastAsia="hr-HR"/>
        </w:rPr>
        <w:t>6</w:t>
      </w:r>
      <w:r w:rsidRPr="00097C70">
        <w:rPr>
          <w:rFonts w:ascii="Times New Roman" w:eastAsia="Times New Roman" w:hAnsi="Times New Roman"/>
          <w:color w:val="000000"/>
          <w:lang w:eastAsia="hr-HR"/>
        </w:rPr>
        <w:t>.</w:t>
      </w:r>
    </w:p>
    <w:p w14:paraId="589E4DB3" w14:textId="77777777" w:rsidR="00BE1F30" w:rsidRPr="00097C70" w:rsidRDefault="00BE1F30" w:rsidP="00E708EF">
      <w:pPr>
        <w:pStyle w:val="ListParagraph"/>
        <w:numPr>
          <w:ilvl w:val="0"/>
          <w:numId w:val="10"/>
        </w:numPr>
        <w:spacing w:before="100" w:beforeAutospacing="1"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Kupoprodajni ugovor s najpovoljnijim ponuditeljem sklopit će se u roku od 30 dana od dana donošenja odluke o izboru najpovoljnijeg ponuditelja, odnosno u roku od 30 dana od dana upućivanja poziva sljedećem ponuditelju u slučaju iz članka 1</w:t>
      </w:r>
      <w:r w:rsidR="00E54A06" w:rsidRPr="00097C70">
        <w:rPr>
          <w:rFonts w:ascii="Times New Roman" w:eastAsia="Times New Roman" w:hAnsi="Times New Roman"/>
          <w:color w:val="000000"/>
          <w:lang w:eastAsia="hr-HR"/>
        </w:rPr>
        <w:t>5</w:t>
      </w:r>
      <w:r w:rsidRPr="00097C70">
        <w:rPr>
          <w:rFonts w:ascii="Times New Roman" w:eastAsia="Times New Roman" w:hAnsi="Times New Roman"/>
          <w:color w:val="000000"/>
          <w:lang w:eastAsia="hr-HR"/>
        </w:rPr>
        <w:t>. stavka 2.</w:t>
      </w:r>
    </w:p>
    <w:p w14:paraId="580CF397" w14:textId="77777777" w:rsidR="00BE1F30" w:rsidRPr="00097C70" w:rsidRDefault="00BE1F30" w:rsidP="00E708EF">
      <w:pPr>
        <w:pStyle w:val="ListParagraph"/>
        <w:numPr>
          <w:ilvl w:val="0"/>
          <w:numId w:val="10"/>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Kupac je dužan kupoprodajnu cijenu, umanjenu za iznos uplaćene jamčevine, uplatiti na žiro računa Grada u roku 30 dana od dana zaključenja ugovora.</w:t>
      </w:r>
    </w:p>
    <w:p w14:paraId="55F3EAB3" w14:textId="77777777" w:rsidR="00BE1F30" w:rsidRPr="00097C70" w:rsidRDefault="00BE1F30" w:rsidP="00E708EF">
      <w:pPr>
        <w:pStyle w:val="ListParagraph"/>
        <w:numPr>
          <w:ilvl w:val="0"/>
          <w:numId w:val="10"/>
        </w:numPr>
        <w:spacing w:after="0" w:line="240" w:lineRule="auto"/>
        <w:jc w:val="both"/>
        <w:rPr>
          <w:rFonts w:ascii="Times New Roman" w:eastAsia="Times New Roman" w:hAnsi="Times New Roman"/>
          <w:color w:val="000000"/>
          <w:lang w:eastAsia="hr-HR"/>
        </w:rPr>
      </w:pPr>
      <w:r w:rsidRPr="00097C70">
        <w:rPr>
          <w:rFonts w:ascii="Times New Roman" w:eastAsia="Times New Roman" w:hAnsi="Times New Roman"/>
          <w:color w:val="000000"/>
          <w:lang w:eastAsia="hr-HR"/>
        </w:rPr>
        <w:t>Ukoliko kupac zakasni sa plaćanjem kupoprodajne cijene po st. 2. ovog članka, dužan je platiti zakonsku zateznu kamatu od dana dospijeća do dana plaćanja.</w:t>
      </w:r>
    </w:p>
    <w:p w14:paraId="69D86EC1" w14:textId="77777777" w:rsidR="00BE1F30" w:rsidRPr="00097C70" w:rsidRDefault="00BE1F30" w:rsidP="00E708EF">
      <w:pPr>
        <w:pStyle w:val="ListParagraph"/>
        <w:numPr>
          <w:ilvl w:val="0"/>
          <w:numId w:val="10"/>
        </w:numPr>
        <w:spacing w:after="0" w:line="240" w:lineRule="auto"/>
        <w:jc w:val="both"/>
        <w:rPr>
          <w:rFonts w:ascii="Times New Roman" w:eastAsia="Times New Roman" w:hAnsi="Times New Roman"/>
          <w:color w:val="000000"/>
          <w:lang w:eastAsia="hr-HR"/>
        </w:rPr>
      </w:pPr>
      <w:r w:rsidRPr="00097C70">
        <w:rPr>
          <w:rFonts w:ascii="Times New Roman" w:hAnsi="Times New Roman"/>
          <w:color w:val="231F20"/>
        </w:rPr>
        <w:t xml:space="preserve">Kupoprodajni ugovor obvezno sadrži odredbu da će Grad izdati kupcu </w:t>
      </w:r>
      <w:proofErr w:type="spellStart"/>
      <w:r w:rsidRPr="00097C70">
        <w:rPr>
          <w:rFonts w:ascii="Times New Roman" w:hAnsi="Times New Roman"/>
          <w:color w:val="231F20"/>
        </w:rPr>
        <w:t>tabularnu</w:t>
      </w:r>
      <w:proofErr w:type="spellEnd"/>
      <w:r w:rsidRPr="00097C70">
        <w:rPr>
          <w:rFonts w:ascii="Times New Roman" w:hAnsi="Times New Roman"/>
          <w:color w:val="231F20"/>
        </w:rPr>
        <w:t xml:space="preserve"> ispravu radi uknjižbe njegova prava vlasništva u zemljišnu knjigu nakon isplate cjelokupne kupoprodajne cijene</w:t>
      </w:r>
      <w:r w:rsidRPr="00097C70">
        <w:rPr>
          <w:rFonts w:ascii="Times New Roman" w:eastAsia="Times New Roman" w:hAnsi="Times New Roman"/>
          <w:color w:val="000000"/>
          <w:lang w:eastAsia="hr-HR"/>
        </w:rPr>
        <w:t xml:space="preserve"> </w:t>
      </w:r>
      <w:r w:rsidR="00267893">
        <w:rPr>
          <w:rFonts w:ascii="Times New Roman" w:eastAsia="Times New Roman" w:hAnsi="Times New Roman"/>
          <w:color w:val="000000"/>
          <w:lang w:eastAsia="hr-HR"/>
        </w:rPr>
        <w:t>i eventualnih kamata.</w:t>
      </w:r>
    </w:p>
    <w:p w14:paraId="43A7A327" w14:textId="53467951" w:rsidR="00AE4759" w:rsidRPr="00097C70" w:rsidRDefault="00BE1F30" w:rsidP="00E708EF">
      <w:pPr>
        <w:pStyle w:val="ListParagraph"/>
        <w:numPr>
          <w:ilvl w:val="0"/>
          <w:numId w:val="10"/>
        </w:numPr>
        <w:spacing w:after="0" w:line="240" w:lineRule="auto"/>
        <w:jc w:val="both"/>
        <w:rPr>
          <w:rFonts w:ascii="Times New Roman" w:eastAsia="Times New Roman" w:hAnsi="Times New Roman"/>
          <w:b/>
          <w:lang w:eastAsia="hr-HR"/>
        </w:rPr>
      </w:pPr>
      <w:r w:rsidRPr="00097C70">
        <w:rPr>
          <w:rFonts w:ascii="Times New Roman" w:eastAsia="Times New Roman" w:hAnsi="Times New Roman"/>
          <w:color w:val="000000"/>
          <w:lang w:eastAsia="hr-HR"/>
        </w:rPr>
        <w:t xml:space="preserve">Ugovor o kupoprodaji, osim bitnih sastojaka ugovora određenih Zakonom o obveznim odnosima, mora sadržavati i odredbu da </w:t>
      </w:r>
      <w:r w:rsidR="00E153EF">
        <w:rPr>
          <w:rFonts w:ascii="Times New Roman" w:eastAsia="Times New Roman" w:hAnsi="Times New Roman"/>
          <w:color w:val="000000"/>
          <w:lang w:eastAsia="hr-HR"/>
        </w:rPr>
        <w:t xml:space="preserve">je </w:t>
      </w:r>
      <w:r w:rsidRPr="00097C70">
        <w:rPr>
          <w:rFonts w:ascii="Times New Roman" w:eastAsia="Times New Roman" w:hAnsi="Times New Roman"/>
          <w:color w:val="000000"/>
          <w:lang w:eastAsia="hr-HR"/>
        </w:rPr>
        <w:t>rok za plaćanje kupoprodajne cijene 30 dana od dana sklapanja ugovora</w:t>
      </w:r>
      <w:r w:rsidR="00EC0C3E">
        <w:rPr>
          <w:rFonts w:ascii="Times New Roman" w:eastAsia="Times New Roman" w:hAnsi="Times New Roman"/>
          <w:color w:val="000000"/>
          <w:lang w:eastAsia="hr-HR"/>
        </w:rPr>
        <w:t>.</w:t>
      </w:r>
    </w:p>
    <w:p w14:paraId="4CF01DB1" w14:textId="77777777" w:rsidR="00AE4759" w:rsidRPr="00E153EF" w:rsidRDefault="007953DB" w:rsidP="000B12B4">
      <w:pPr>
        <w:pStyle w:val="box458671"/>
        <w:numPr>
          <w:ilvl w:val="0"/>
          <w:numId w:val="10"/>
        </w:numPr>
        <w:shd w:val="clear" w:color="auto" w:fill="FFFFFF"/>
        <w:spacing w:before="0" w:beforeAutospacing="0" w:after="0" w:afterAutospacing="0"/>
        <w:jc w:val="both"/>
        <w:textAlignment w:val="baseline"/>
        <w:rPr>
          <w:b/>
        </w:rPr>
      </w:pPr>
      <w:r w:rsidRPr="00E153EF">
        <w:rPr>
          <w:color w:val="231F20"/>
          <w:sz w:val="22"/>
          <w:szCs w:val="22"/>
        </w:rPr>
        <w:t>Troškove izrade procjembenog elaborata</w:t>
      </w:r>
      <w:r w:rsidR="00CF3940" w:rsidRPr="00E153EF">
        <w:rPr>
          <w:color w:val="231F20"/>
          <w:sz w:val="22"/>
          <w:szCs w:val="22"/>
        </w:rPr>
        <w:t xml:space="preserve"> u postup</w:t>
      </w:r>
      <w:r w:rsidR="00E153EF">
        <w:rPr>
          <w:color w:val="231F20"/>
          <w:sz w:val="22"/>
          <w:szCs w:val="22"/>
        </w:rPr>
        <w:t>cima</w:t>
      </w:r>
      <w:r w:rsidR="00CF3940" w:rsidRPr="00E153EF">
        <w:rPr>
          <w:color w:val="231F20"/>
          <w:sz w:val="22"/>
          <w:szCs w:val="22"/>
        </w:rPr>
        <w:t xml:space="preserve"> raspolaganja nekretninama iz ove Odluke snosi kupa</w:t>
      </w:r>
      <w:r w:rsidR="00267893" w:rsidRPr="00E153EF">
        <w:rPr>
          <w:color w:val="231F20"/>
          <w:sz w:val="22"/>
          <w:szCs w:val="22"/>
        </w:rPr>
        <w:t>c</w:t>
      </w:r>
      <w:r w:rsidR="00E153EF" w:rsidRPr="00E153EF">
        <w:rPr>
          <w:color w:val="231F20"/>
          <w:sz w:val="22"/>
          <w:szCs w:val="22"/>
        </w:rPr>
        <w:t>.</w:t>
      </w:r>
    </w:p>
    <w:p w14:paraId="5043CB0F" w14:textId="77777777" w:rsidR="00843188" w:rsidRDefault="00843188" w:rsidP="00843188">
      <w:pPr>
        <w:spacing w:after="0" w:line="240" w:lineRule="auto"/>
        <w:jc w:val="both"/>
        <w:rPr>
          <w:rFonts w:ascii="Times New Roman" w:eastAsia="Times New Roman" w:hAnsi="Times New Roman"/>
          <w:b/>
          <w:lang w:eastAsia="hr-HR"/>
        </w:rPr>
      </w:pPr>
    </w:p>
    <w:p w14:paraId="05A480C9" w14:textId="22895415" w:rsidR="00843188" w:rsidRPr="00B61A4F" w:rsidRDefault="00843188" w:rsidP="00843188">
      <w:pPr>
        <w:spacing w:after="0" w:line="240" w:lineRule="auto"/>
        <w:jc w:val="both"/>
        <w:rPr>
          <w:rFonts w:ascii="Times New Roman" w:eastAsia="Times New Roman" w:hAnsi="Times New Roman"/>
          <w:b/>
          <w:lang w:eastAsia="hr-HR"/>
        </w:rPr>
      </w:pPr>
      <w:r w:rsidRPr="00B61A4F">
        <w:rPr>
          <w:rFonts w:ascii="Times New Roman" w:eastAsia="Times New Roman" w:hAnsi="Times New Roman"/>
          <w:b/>
          <w:lang w:eastAsia="hr-HR"/>
        </w:rPr>
        <w:t xml:space="preserve">Posebne odredbe o prodaji stanova </w:t>
      </w:r>
    </w:p>
    <w:p w14:paraId="07459315" w14:textId="77777777" w:rsidR="00843188" w:rsidRPr="00B61A4F" w:rsidRDefault="00843188" w:rsidP="00843188">
      <w:pPr>
        <w:spacing w:after="0" w:line="240" w:lineRule="auto"/>
        <w:jc w:val="both"/>
        <w:rPr>
          <w:rFonts w:ascii="Times New Roman" w:eastAsia="Times New Roman" w:hAnsi="Times New Roman"/>
          <w:b/>
          <w:lang w:eastAsia="hr-HR"/>
        </w:rPr>
      </w:pPr>
    </w:p>
    <w:p w14:paraId="3AE0D581" w14:textId="77777777" w:rsidR="00843188" w:rsidRPr="00B61A4F" w:rsidRDefault="00843188" w:rsidP="00843188">
      <w:pPr>
        <w:spacing w:after="0" w:line="240" w:lineRule="auto"/>
        <w:jc w:val="center"/>
        <w:rPr>
          <w:rFonts w:ascii="Times New Roman" w:eastAsia="Times New Roman" w:hAnsi="Times New Roman"/>
          <w:lang w:eastAsia="hr-HR"/>
        </w:rPr>
      </w:pPr>
      <w:r w:rsidRPr="00B61A4F">
        <w:rPr>
          <w:rFonts w:ascii="Times New Roman" w:eastAsia="Times New Roman" w:hAnsi="Times New Roman"/>
          <w:lang w:eastAsia="hr-HR"/>
        </w:rPr>
        <w:t>Članak 17.</w:t>
      </w:r>
    </w:p>
    <w:p w14:paraId="6537F28F" w14:textId="77777777" w:rsidR="00843188" w:rsidRPr="00B61A4F" w:rsidRDefault="00843188" w:rsidP="00843188">
      <w:pPr>
        <w:spacing w:after="0" w:line="240" w:lineRule="auto"/>
        <w:jc w:val="both"/>
        <w:rPr>
          <w:rFonts w:ascii="Times New Roman" w:eastAsia="Times New Roman" w:hAnsi="Times New Roman"/>
          <w:b/>
          <w:lang w:eastAsia="hr-HR"/>
        </w:rPr>
      </w:pPr>
    </w:p>
    <w:p w14:paraId="1005A530" w14:textId="6E2737B6" w:rsidR="00843188" w:rsidRPr="00B61A4F" w:rsidRDefault="00843188" w:rsidP="00843188">
      <w:pPr>
        <w:pStyle w:val="ListParagraph"/>
        <w:numPr>
          <w:ilvl w:val="0"/>
          <w:numId w:val="22"/>
        </w:numPr>
        <w:autoSpaceDE w:val="0"/>
        <w:autoSpaceDN w:val="0"/>
        <w:adjustRightInd w:val="0"/>
        <w:spacing w:after="0" w:line="240" w:lineRule="auto"/>
        <w:ind w:left="360"/>
        <w:jc w:val="both"/>
        <w:rPr>
          <w:rFonts w:ascii="Times New Roman" w:hAnsi="Times New Roman"/>
          <w:lang w:eastAsia="hr-HR"/>
        </w:rPr>
      </w:pPr>
      <w:r w:rsidRPr="00B61A4F">
        <w:rPr>
          <w:rFonts w:ascii="Times New Roman" w:hAnsi="Times New Roman"/>
          <w:lang w:eastAsia="hr-HR"/>
        </w:rPr>
        <w:t xml:space="preserve">Stanovi u vlasništvu Grada mogu se prodati po tržišnoj cijeni, </w:t>
      </w:r>
      <w:r w:rsidRPr="00B61A4F">
        <w:rPr>
          <w:rFonts w:ascii="Times New Roman" w:eastAsia="Times New Roman" w:hAnsi="Times New Roman"/>
          <w:lang w:eastAsia="hr-HR"/>
        </w:rPr>
        <w:t xml:space="preserve">ako Povjerenstvo za raspolaganje stanovima ocijeni da se radi o stambenim prostorima čije je održavanje nesvrsishodno i neracionalno (npr. </w:t>
      </w:r>
      <w:proofErr w:type="spellStart"/>
      <w:r w:rsidRPr="00B61A4F">
        <w:rPr>
          <w:rFonts w:ascii="Times New Roman" w:eastAsia="Times New Roman" w:hAnsi="Times New Roman"/>
          <w:lang w:eastAsia="hr-HR"/>
        </w:rPr>
        <w:t>neuvjetni</w:t>
      </w:r>
      <w:proofErr w:type="spellEnd"/>
      <w:r w:rsidRPr="00B61A4F">
        <w:rPr>
          <w:rFonts w:ascii="Times New Roman" w:eastAsia="Times New Roman" w:hAnsi="Times New Roman"/>
          <w:lang w:eastAsia="hr-HR"/>
        </w:rPr>
        <w:t xml:space="preserve"> stanovi, podrumski prostori i dr.)</w:t>
      </w:r>
      <w:r w:rsidR="007A2CC8">
        <w:rPr>
          <w:rFonts w:ascii="Times New Roman" w:eastAsia="Times New Roman" w:hAnsi="Times New Roman"/>
          <w:lang w:eastAsia="hr-HR"/>
        </w:rPr>
        <w:t xml:space="preserve"> i</w:t>
      </w:r>
      <w:r w:rsidRPr="00B61A4F">
        <w:rPr>
          <w:rFonts w:ascii="Times New Roman" w:eastAsia="Times New Roman" w:hAnsi="Times New Roman"/>
          <w:lang w:eastAsia="hr-HR"/>
        </w:rPr>
        <w:t xml:space="preserve"> da ne postoje zakonske prepreke za raspolaganje (postupci povrata oduzete imovine, sudski postupci i sl.) ili ako postoji drugi opravdani razlog.</w:t>
      </w:r>
    </w:p>
    <w:p w14:paraId="6DFB9E20" w14:textId="77777777" w:rsidR="00843188" w:rsidRPr="00B61A4F" w:rsidRDefault="00843188" w:rsidP="00843188">
      <w:pPr>
        <w:spacing w:after="0" w:line="240" w:lineRule="auto"/>
        <w:rPr>
          <w:rFonts w:ascii="Times New Roman" w:eastAsia="Times New Roman" w:hAnsi="Times New Roman"/>
          <w:lang w:eastAsia="hr-HR"/>
        </w:rPr>
      </w:pPr>
    </w:p>
    <w:p w14:paraId="066E7CA8" w14:textId="77777777" w:rsidR="00C1535A" w:rsidRDefault="00843188" w:rsidP="00C1535A">
      <w:pPr>
        <w:spacing w:after="0" w:line="240" w:lineRule="auto"/>
        <w:jc w:val="center"/>
        <w:rPr>
          <w:rFonts w:ascii="Times New Roman" w:eastAsia="Times New Roman" w:hAnsi="Times New Roman"/>
          <w:lang w:eastAsia="hr-HR"/>
        </w:rPr>
      </w:pPr>
      <w:r w:rsidRPr="00B61A4F">
        <w:rPr>
          <w:rFonts w:ascii="Times New Roman" w:eastAsia="Times New Roman" w:hAnsi="Times New Roman"/>
          <w:lang w:eastAsia="hr-HR"/>
        </w:rPr>
        <w:t>Članak 18.</w:t>
      </w:r>
    </w:p>
    <w:p w14:paraId="377CBF46" w14:textId="77777777" w:rsidR="00C1535A" w:rsidRDefault="00C1535A" w:rsidP="00C1535A">
      <w:pPr>
        <w:spacing w:after="0" w:line="240" w:lineRule="auto"/>
        <w:jc w:val="center"/>
        <w:rPr>
          <w:rFonts w:ascii="Times New Roman" w:eastAsia="Times New Roman" w:hAnsi="Times New Roman"/>
          <w:lang w:eastAsia="hr-HR"/>
        </w:rPr>
      </w:pPr>
    </w:p>
    <w:p w14:paraId="23354747" w14:textId="05FA73D2" w:rsidR="00C1535A" w:rsidRPr="00C1535A" w:rsidRDefault="00C1535A" w:rsidP="005C75B1">
      <w:pPr>
        <w:pStyle w:val="ListParagraph"/>
        <w:numPr>
          <w:ilvl w:val="0"/>
          <w:numId w:val="59"/>
        </w:numPr>
        <w:spacing w:after="0" w:line="240" w:lineRule="auto"/>
        <w:ind w:left="360"/>
        <w:jc w:val="both"/>
        <w:rPr>
          <w:rFonts w:ascii="Times New Roman" w:eastAsia="Times New Roman" w:hAnsi="Times New Roman"/>
          <w:lang w:eastAsia="hr-HR"/>
        </w:rPr>
      </w:pPr>
      <w:r w:rsidRPr="00C1535A">
        <w:rPr>
          <w:rFonts w:ascii="Times New Roman" w:hAnsi="Times New Roman"/>
          <w:lang w:eastAsia="hr-HR"/>
        </w:rPr>
        <w:t>Zaštićenim najmoprimcima, koji imaju pravo prvokupa prema Zakonu o najmu stanova, Grad može preporučenim pismom stan kojeg koriste ponuditi na prodaju prema tržišnoj cijeni i priopćiti mu cijenu i uvjete prodaje.</w:t>
      </w:r>
    </w:p>
    <w:p w14:paraId="476F8982" w14:textId="1242AA41" w:rsidR="00C1535A" w:rsidRPr="00C1535A" w:rsidRDefault="00C1535A" w:rsidP="00C1535A">
      <w:pPr>
        <w:pStyle w:val="ListParagraph"/>
        <w:numPr>
          <w:ilvl w:val="0"/>
          <w:numId w:val="59"/>
        </w:numPr>
        <w:autoSpaceDE w:val="0"/>
        <w:autoSpaceDN w:val="0"/>
        <w:adjustRightInd w:val="0"/>
        <w:spacing w:after="0" w:line="240" w:lineRule="auto"/>
        <w:ind w:left="360"/>
        <w:jc w:val="both"/>
        <w:rPr>
          <w:rFonts w:ascii="Times New Roman" w:eastAsia="Times New Roman" w:hAnsi="Times New Roman"/>
          <w:lang w:eastAsia="hr-HR"/>
        </w:rPr>
      </w:pPr>
      <w:r w:rsidRPr="00C1535A">
        <w:rPr>
          <w:rFonts w:ascii="Times New Roman" w:hAnsi="Times New Roman"/>
          <w:lang w:eastAsia="hr-HR"/>
        </w:rPr>
        <w:t>Ako zaštićeni najmoprimac u roku od 30 dana od dana kada je ponuda učinjena ne izjavi da ponudu prihvaća, Grad može navedeni stan prodati putem javnom natječaja drugoj osobi, ali samo pod istim uvjetima ili za višu cijenu.</w:t>
      </w:r>
    </w:p>
    <w:p w14:paraId="3616C58F" w14:textId="0FC22918" w:rsidR="00843188" w:rsidRPr="00C1535A" w:rsidRDefault="00843188" w:rsidP="00C1535A">
      <w:pPr>
        <w:pStyle w:val="ListParagraph"/>
        <w:numPr>
          <w:ilvl w:val="0"/>
          <w:numId w:val="59"/>
        </w:numPr>
        <w:autoSpaceDE w:val="0"/>
        <w:autoSpaceDN w:val="0"/>
        <w:adjustRightInd w:val="0"/>
        <w:spacing w:after="0" w:line="240" w:lineRule="auto"/>
        <w:ind w:left="360"/>
        <w:jc w:val="both"/>
        <w:rPr>
          <w:rFonts w:ascii="Times New Roman" w:hAnsi="Times New Roman"/>
          <w:lang w:eastAsia="hr-HR"/>
        </w:rPr>
      </w:pPr>
      <w:r w:rsidRPr="00C1535A">
        <w:rPr>
          <w:rFonts w:ascii="Times New Roman" w:hAnsi="Times New Roman"/>
          <w:lang w:eastAsia="hr-HR"/>
        </w:rPr>
        <w:t xml:space="preserve">Povjerenstvo za raspolaganje stanovima može </w:t>
      </w:r>
      <w:r w:rsidR="00015D88" w:rsidRPr="00C1535A">
        <w:rPr>
          <w:rFonts w:ascii="Times New Roman" w:hAnsi="Times New Roman"/>
          <w:lang w:eastAsia="hr-HR"/>
        </w:rPr>
        <w:t xml:space="preserve">zaštićenom najmoprimcu </w:t>
      </w:r>
      <w:r w:rsidRPr="00C1535A">
        <w:rPr>
          <w:rFonts w:ascii="Times New Roman" w:hAnsi="Times New Roman"/>
          <w:lang w:eastAsia="hr-HR"/>
        </w:rPr>
        <w:t>kupoprodajnu cijenu stana umanjiti za neamortiziranu vrijednost dokazanih ulaganja u uređenje stana, poduzetih uz suglasnost Grada (nužni i korisni troškovi).</w:t>
      </w:r>
    </w:p>
    <w:p w14:paraId="7A860422" w14:textId="6C195D65" w:rsidR="00843188" w:rsidRPr="00C1535A" w:rsidRDefault="00843188" w:rsidP="00C1535A">
      <w:pPr>
        <w:pStyle w:val="ListParagraph"/>
        <w:numPr>
          <w:ilvl w:val="0"/>
          <w:numId w:val="59"/>
        </w:numPr>
        <w:autoSpaceDE w:val="0"/>
        <w:autoSpaceDN w:val="0"/>
        <w:adjustRightInd w:val="0"/>
        <w:spacing w:after="0" w:line="240" w:lineRule="auto"/>
        <w:ind w:left="360"/>
        <w:jc w:val="both"/>
        <w:rPr>
          <w:rFonts w:ascii="Times New Roman" w:hAnsi="Times New Roman"/>
        </w:rPr>
      </w:pPr>
      <w:r w:rsidRPr="00C1535A">
        <w:rPr>
          <w:rFonts w:ascii="Times New Roman" w:hAnsi="Times New Roman"/>
          <w:lang w:eastAsia="hr-HR"/>
        </w:rPr>
        <w:t xml:space="preserve">Visina ulaganja iz st. </w:t>
      </w:r>
      <w:r w:rsidR="007A2CC8">
        <w:rPr>
          <w:rFonts w:ascii="Times New Roman" w:hAnsi="Times New Roman"/>
          <w:lang w:eastAsia="hr-HR"/>
        </w:rPr>
        <w:t>3</w:t>
      </w:r>
      <w:r w:rsidRPr="00C1535A">
        <w:rPr>
          <w:rFonts w:ascii="Times New Roman" w:hAnsi="Times New Roman"/>
          <w:lang w:eastAsia="hr-HR"/>
        </w:rPr>
        <w:t>) ovog članka utvrđuje se prema priloženim dokazima o uloženim sredstvima i prema nalazu sudskog vještaka</w:t>
      </w:r>
      <w:r w:rsidRPr="00C1535A">
        <w:rPr>
          <w:rFonts w:ascii="Times New Roman" w:eastAsia="Times New Roman" w:hAnsi="Times New Roman"/>
          <w:lang w:eastAsia="hr-HR"/>
        </w:rPr>
        <w:t>, s tim da se visina neamortiziranog ulaganja može priznati najviše do 30 % procijenjene vrijednosti nekretnine.</w:t>
      </w:r>
    </w:p>
    <w:p w14:paraId="44E871BC" w14:textId="77777777" w:rsidR="00843188" w:rsidRPr="00B61A4F" w:rsidRDefault="00843188" w:rsidP="00C1535A">
      <w:pPr>
        <w:spacing w:after="0" w:line="240" w:lineRule="auto"/>
        <w:jc w:val="center"/>
        <w:rPr>
          <w:rFonts w:ascii="Times New Roman" w:eastAsia="Times New Roman" w:hAnsi="Times New Roman"/>
          <w:i/>
          <w:iCs/>
          <w:lang w:eastAsia="hr-HR"/>
        </w:rPr>
      </w:pPr>
    </w:p>
    <w:p w14:paraId="144A5D23" w14:textId="77777777" w:rsidR="00503282" w:rsidRPr="00B61A4F" w:rsidRDefault="00503282" w:rsidP="00843188">
      <w:pPr>
        <w:spacing w:after="0" w:line="240" w:lineRule="auto"/>
        <w:jc w:val="center"/>
        <w:rPr>
          <w:rFonts w:ascii="Times New Roman" w:eastAsia="Times New Roman" w:hAnsi="Times New Roman"/>
          <w:lang w:eastAsia="hr-HR"/>
        </w:rPr>
      </w:pPr>
    </w:p>
    <w:p w14:paraId="1443F371" w14:textId="77777777" w:rsidR="00843188" w:rsidRPr="00B61A4F" w:rsidRDefault="00843188" w:rsidP="00843188">
      <w:pPr>
        <w:spacing w:after="0" w:line="240" w:lineRule="auto"/>
        <w:jc w:val="center"/>
        <w:rPr>
          <w:rFonts w:ascii="Times New Roman" w:eastAsia="Times New Roman" w:hAnsi="Times New Roman"/>
          <w:lang w:eastAsia="hr-HR"/>
        </w:rPr>
      </w:pPr>
      <w:r w:rsidRPr="00B61A4F">
        <w:rPr>
          <w:rFonts w:ascii="Times New Roman" w:eastAsia="Times New Roman" w:hAnsi="Times New Roman"/>
          <w:lang w:eastAsia="hr-HR"/>
        </w:rPr>
        <w:t>Članak 19.</w:t>
      </w:r>
    </w:p>
    <w:p w14:paraId="738610EB" w14:textId="77777777" w:rsidR="00843188" w:rsidRPr="00B61A4F" w:rsidRDefault="00843188" w:rsidP="00843188">
      <w:pPr>
        <w:spacing w:after="0" w:line="240" w:lineRule="auto"/>
        <w:jc w:val="both"/>
        <w:rPr>
          <w:rFonts w:ascii="Times New Roman" w:hAnsi="Times New Roman"/>
          <w:bCs/>
        </w:rPr>
      </w:pPr>
    </w:p>
    <w:p w14:paraId="12161593" w14:textId="77777777" w:rsidR="00843188" w:rsidRPr="00B61A4F" w:rsidRDefault="00843188" w:rsidP="00E60F7C">
      <w:pPr>
        <w:pStyle w:val="ListParagraph"/>
        <w:numPr>
          <w:ilvl w:val="0"/>
          <w:numId w:val="45"/>
        </w:numPr>
        <w:spacing w:after="0" w:line="240" w:lineRule="auto"/>
        <w:jc w:val="both"/>
        <w:rPr>
          <w:rFonts w:ascii="Times New Roman" w:hAnsi="Times New Roman"/>
        </w:rPr>
      </w:pPr>
      <w:r w:rsidRPr="00B61A4F">
        <w:rPr>
          <w:rFonts w:ascii="Times New Roman" w:hAnsi="Times New Roman"/>
        </w:rPr>
        <w:t xml:space="preserve">Ukoliko je </w:t>
      </w:r>
      <w:r w:rsidR="009E333D" w:rsidRPr="00B61A4F">
        <w:rPr>
          <w:rFonts w:ascii="Times New Roman" w:hAnsi="Times New Roman"/>
        </w:rPr>
        <w:t xml:space="preserve">u natječajnom postupku </w:t>
      </w:r>
      <w:r w:rsidRPr="00B61A4F">
        <w:rPr>
          <w:rFonts w:ascii="Times New Roman" w:hAnsi="Times New Roman"/>
        </w:rPr>
        <w:t xml:space="preserve">više ponuditelja dalo ponudu za isti stan, a te ponude udovoljavaju uvjetima natječaja i imaju istovjetnu ponuđenu kupoprodajnu cijenu, prednost pred drugim ponuditeljima imaju </w:t>
      </w:r>
      <w:r w:rsidRPr="00B61A4F">
        <w:rPr>
          <w:rFonts w:ascii="Times New Roman" w:eastAsia="Times New Roman" w:hAnsi="Times New Roman"/>
        </w:rPr>
        <w:t>zaštićeni najmoprimac</w:t>
      </w:r>
      <w:r w:rsidR="00502781" w:rsidRPr="00B61A4F">
        <w:rPr>
          <w:rFonts w:ascii="Times New Roman" w:eastAsia="Times New Roman" w:hAnsi="Times New Roman"/>
        </w:rPr>
        <w:t>,</w:t>
      </w:r>
      <w:r w:rsidRPr="00B61A4F">
        <w:rPr>
          <w:rFonts w:ascii="Times New Roman" w:eastAsia="Times New Roman" w:hAnsi="Times New Roman"/>
        </w:rPr>
        <w:t xml:space="preserve"> zaštićeni podstanar </w:t>
      </w:r>
      <w:r w:rsidR="00502781" w:rsidRPr="00B61A4F">
        <w:rPr>
          <w:rFonts w:ascii="Times New Roman" w:hAnsi="Times New Roman"/>
          <w:lang w:eastAsia="hr-HR"/>
        </w:rPr>
        <w:t>ili predmnijevani najmoprimac</w:t>
      </w:r>
      <w:r w:rsidR="00502781" w:rsidRPr="00B61A4F">
        <w:rPr>
          <w:rFonts w:ascii="MetaSerifPro-Book" w:hAnsi="MetaSerifPro-Book" w:cs="MetaSerifPro-Book"/>
          <w:sz w:val="18"/>
          <w:szCs w:val="18"/>
          <w:lang w:eastAsia="hr-HR"/>
        </w:rPr>
        <w:t xml:space="preserve"> </w:t>
      </w:r>
      <w:r w:rsidRPr="00B61A4F">
        <w:rPr>
          <w:rFonts w:ascii="Times New Roman" w:eastAsia="Times New Roman" w:hAnsi="Times New Roman"/>
        </w:rPr>
        <w:t>u stanu koji nije u vlasništvu jedinice lokalne samouprave, jedinice područne (regionalne) samouprave ili Republike Hrvatske</w:t>
      </w:r>
      <w:r w:rsidRPr="00B61A4F">
        <w:rPr>
          <w:rFonts w:ascii="Times New Roman" w:hAnsi="Times New Roman"/>
        </w:rPr>
        <w:t>, pod uvjetom da se najmodavcu obveže otkazati ugovor o najmu stana i predati mu stan po useljenju u kupljeni stan.</w:t>
      </w:r>
    </w:p>
    <w:p w14:paraId="637805D2" w14:textId="77777777" w:rsidR="00E153EF" w:rsidRPr="00B61A4F" w:rsidRDefault="00E153EF" w:rsidP="006E2AD0">
      <w:pPr>
        <w:pStyle w:val="box458671"/>
        <w:shd w:val="clear" w:color="auto" w:fill="FFFFFF"/>
        <w:spacing w:before="0" w:beforeAutospacing="0" w:after="0" w:afterAutospacing="0"/>
        <w:jc w:val="both"/>
        <w:textAlignment w:val="baseline"/>
        <w:rPr>
          <w:b/>
          <w:i/>
          <w:iCs/>
        </w:rPr>
      </w:pPr>
    </w:p>
    <w:p w14:paraId="115BCD59" w14:textId="77777777" w:rsidR="00E54A06" w:rsidRPr="00B61A4F" w:rsidRDefault="00E54A06" w:rsidP="00E54A06">
      <w:pPr>
        <w:spacing w:after="0" w:line="240" w:lineRule="auto"/>
        <w:jc w:val="center"/>
        <w:rPr>
          <w:rFonts w:ascii="Times New Roman" w:eastAsia="Times New Roman" w:hAnsi="Times New Roman"/>
          <w:lang w:eastAsia="hr-HR"/>
        </w:rPr>
      </w:pPr>
      <w:r w:rsidRPr="00B61A4F">
        <w:rPr>
          <w:rFonts w:ascii="Times New Roman" w:eastAsia="Times New Roman" w:hAnsi="Times New Roman"/>
          <w:lang w:eastAsia="hr-HR"/>
        </w:rPr>
        <w:t xml:space="preserve">Članak </w:t>
      </w:r>
      <w:r w:rsidR="005C5F17" w:rsidRPr="00B61A4F">
        <w:rPr>
          <w:rFonts w:ascii="Times New Roman" w:eastAsia="Times New Roman" w:hAnsi="Times New Roman"/>
          <w:lang w:eastAsia="hr-HR"/>
        </w:rPr>
        <w:t>20</w:t>
      </w:r>
      <w:r w:rsidRPr="00B61A4F">
        <w:rPr>
          <w:rFonts w:ascii="Times New Roman" w:eastAsia="Times New Roman" w:hAnsi="Times New Roman"/>
          <w:lang w:eastAsia="hr-HR"/>
        </w:rPr>
        <w:t>.</w:t>
      </w:r>
    </w:p>
    <w:p w14:paraId="0DE4B5B7" w14:textId="77777777" w:rsidR="00E54A06" w:rsidRPr="00B61A4F" w:rsidRDefault="00E54A06" w:rsidP="00D2202E">
      <w:pPr>
        <w:spacing w:after="0" w:line="240" w:lineRule="auto"/>
        <w:jc w:val="both"/>
        <w:rPr>
          <w:rFonts w:ascii="Times New Roman" w:hAnsi="Times New Roman"/>
          <w:bCs/>
        </w:rPr>
      </w:pPr>
    </w:p>
    <w:p w14:paraId="3E954ED6" w14:textId="77777777" w:rsidR="00FF7873" w:rsidRPr="00097C70" w:rsidRDefault="00264479" w:rsidP="005B47CC">
      <w:pPr>
        <w:pStyle w:val="ListParagraph"/>
        <w:numPr>
          <w:ilvl w:val="0"/>
          <w:numId w:val="24"/>
        </w:numPr>
        <w:spacing w:after="0" w:line="240" w:lineRule="auto"/>
        <w:jc w:val="both"/>
        <w:rPr>
          <w:rFonts w:ascii="Times New Roman" w:hAnsi="Times New Roman"/>
          <w:bCs/>
        </w:rPr>
      </w:pPr>
      <w:r w:rsidRPr="00097C70">
        <w:rPr>
          <w:rFonts w:ascii="Times New Roman" w:hAnsi="Times New Roman"/>
          <w:bCs/>
        </w:rPr>
        <w:t xml:space="preserve">Odredbe ove Odluke ne primjenjuju se kod stambenog zbrinjavanja osoba koje pravo na kupnju stanova u vlasništvu Grada </w:t>
      </w:r>
      <w:r w:rsidR="00E54A06" w:rsidRPr="00097C70">
        <w:rPr>
          <w:rFonts w:ascii="Times New Roman" w:hAnsi="Times New Roman"/>
          <w:bCs/>
        </w:rPr>
        <w:t>ostvaruju</w:t>
      </w:r>
      <w:r w:rsidRPr="00097C70">
        <w:rPr>
          <w:rFonts w:ascii="Times New Roman" w:hAnsi="Times New Roman"/>
          <w:bCs/>
        </w:rPr>
        <w:t xml:space="preserve"> na temelju Zakona</w:t>
      </w:r>
      <w:r w:rsidR="002E53B9" w:rsidRPr="00097C70">
        <w:rPr>
          <w:rFonts w:ascii="Times New Roman" w:hAnsi="Times New Roman"/>
          <w:bCs/>
        </w:rPr>
        <w:t xml:space="preserve"> o hrvatskim braniteljima iz Domovinskog rata i članovim</w:t>
      </w:r>
      <w:r w:rsidR="00E54A06" w:rsidRPr="00097C70">
        <w:rPr>
          <w:rFonts w:ascii="Times New Roman" w:hAnsi="Times New Roman"/>
          <w:bCs/>
        </w:rPr>
        <w:t>a njihovih obitelji (NN 121/17)</w:t>
      </w:r>
      <w:r w:rsidR="002E53B9" w:rsidRPr="00097C70">
        <w:rPr>
          <w:rFonts w:ascii="Times New Roman" w:hAnsi="Times New Roman"/>
          <w:bCs/>
        </w:rPr>
        <w:t xml:space="preserve"> i</w:t>
      </w:r>
      <w:r w:rsidRPr="00097C70">
        <w:rPr>
          <w:rFonts w:ascii="Times New Roman" w:hAnsi="Times New Roman"/>
          <w:bCs/>
        </w:rPr>
        <w:t xml:space="preserve"> Uredbe</w:t>
      </w:r>
      <w:r w:rsidR="002E53B9" w:rsidRPr="00097C70">
        <w:rPr>
          <w:rFonts w:ascii="Times New Roman" w:hAnsi="Times New Roman"/>
          <w:bCs/>
        </w:rPr>
        <w:t xml:space="preserve"> o stambenom zbrinjavanju članova obitelji smrtno stradalih i nestalih hrvatskih branitelja te hrvatskih ratnih vojnih invalida i dragovoljaca iz Domovinskog rata (NN 57/2018)</w:t>
      </w:r>
      <w:r w:rsidR="00202A64" w:rsidRPr="00097C70">
        <w:rPr>
          <w:rFonts w:ascii="Times New Roman" w:hAnsi="Times New Roman"/>
          <w:bCs/>
        </w:rPr>
        <w:t>.</w:t>
      </w:r>
    </w:p>
    <w:p w14:paraId="66204FF1" w14:textId="77777777" w:rsidR="00155EC0" w:rsidRPr="00097C70" w:rsidRDefault="00155EC0" w:rsidP="00155EC0">
      <w:pPr>
        <w:spacing w:after="0" w:line="240" w:lineRule="auto"/>
        <w:rPr>
          <w:rFonts w:ascii="Times New Roman" w:hAnsi="Times New Roman"/>
          <w:bCs/>
        </w:rPr>
      </w:pPr>
    </w:p>
    <w:p w14:paraId="37957842" w14:textId="77777777" w:rsidR="00155EC0" w:rsidRPr="00097C70" w:rsidRDefault="000B292A" w:rsidP="00155EC0">
      <w:pPr>
        <w:spacing w:after="0" w:line="240" w:lineRule="auto"/>
        <w:rPr>
          <w:rFonts w:ascii="Times New Roman" w:eastAsia="Times New Roman" w:hAnsi="Times New Roman"/>
          <w:color w:val="000000"/>
          <w:lang w:eastAsia="hr-HR"/>
        </w:rPr>
      </w:pPr>
      <w:r w:rsidRPr="00097C70">
        <w:rPr>
          <w:rFonts w:ascii="Times New Roman" w:eastAsia="Times New Roman" w:hAnsi="Times New Roman"/>
          <w:b/>
          <w:lang w:eastAsia="hr-HR"/>
        </w:rPr>
        <w:t>Raspolaganje neposrednom pogodbom</w:t>
      </w:r>
      <w:r w:rsidR="00155EC0" w:rsidRPr="00097C70">
        <w:rPr>
          <w:rFonts w:ascii="Times New Roman" w:eastAsia="Times New Roman" w:hAnsi="Times New Roman"/>
          <w:color w:val="000000"/>
          <w:lang w:eastAsia="hr-HR"/>
        </w:rPr>
        <w:t xml:space="preserve"> </w:t>
      </w:r>
    </w:p>
    <w:p w14:paraId="2DBF0D7D" w14:textId="77777777" w:rsidR="00155EC0" w:rsidRPr="00097C70" w:rsidRDefault="00155EC0" w:rsidP="00155EC0">
      <w:pPr>
        <w:spacing w:after="0" w:line="240" w:lineRule="auto"/>
        <w:jc w:val="center"/>
        <w:rPr>
          <w:rFonts w:ascii="Times New Roman" w:eastAsia="Times New Roman" w:hAnsi="Times New Roman"/>
          <w:color w:val="000000"/>
          <w:lang w:eastAsia="hr-HR"/>
        </w:rPr>
      </w:pPr>
    </w:p>
    <w:p w14:paraId="60ADCD4D" w14:textId="77777777" w:rsidR="00155EC0" w:rsidRPr="00097C70" w:rsidRDefault="00155EC0" w:rsidP="00155EC0">
      <w:pPr>
        <w:spacing w:after="0" w:line="240" w:lineRule="auto"/>
        <w:jc w:val="center"/>
        <w:rPr>
          <w:rFonts w:ascii="Times New Roman" w:eastAsia="Times New Roman" w:hAnsi="Times New Roman"/>
          <w:color w:val="000000"/>
          <w:lang w:eastAsia="hr-HR"/>
        </w:rPr>
      </w:pPr>
      <w:r w:rsidRPr="00097C70">
        <w:rPr>
          <w:rFonts w:ascii="Times New Roman" w:eastAsia="Times New Roman" w:hAnsi="Times New Roman"/>
          <w:color w:val="000000"/>
          <w:lang w:eastAsia="hr-HR"/>
        </w:rPr>
        <w:t>Članak 2</w:t>
      </w:r>
      <w:r w:rsidR="005C5F17" w:rsidRPr="00097C70">
        <w:rPr>
          <w:rFonts w:ascii="Times New Roman" w:eastAsia="Times New Roman" w:hAnsi="Times New Roman"/>
          <w:color w:val="000000"/>
          <w:lang w:eastAsia="hr-HR"/>
        </w:rPr>
        <w:t>1</w:t>
      </w:r>
      <w:r w:rsidRPr="00097C70">
        <w:rPr>
          <w:rFonts w:ascii="Times New Roman" w:eastAsia="Times New Roman" w:hAnsi="Times New Roman"/>
          <w:color w:val="000000"/>
          <w:lang w:eastAsia="hr-HR"/>
        </w:rPr>
        <w:t>.</w:t>
      </w:r>
    </w:p>
    <w:p w14:paraId="6B62F1B3" w14:textId="77777777" w:rsidR="006C5EB2" w:rsidRPr="00097C70" w:rsidRDefault="006C5EB2" w:rsidP="00D2202E">
      <w:pPr>
        <w:spacing w:after="0" w:line="240" w:lineRule="auto"/>
        <w:jc w:val="both"/>
        <w:rPr>
          <w:rFonts w:ascii="Times New Roman" w:eastAsia="Times New Roman" w:hAnsi="Times New Roman"/>
          <w:b/>
          <w:lang w:eastAsia="hr-HR"/>
        </w:rPr>
      </w:pPr>
    </w:p>
    <w:p w14:paraId="09E86C91" w14:textId="77777777" w:rsidR="000B292A" w:rsidRPr="00097C70" w:rsidRDefault="000B292A" w:rsidP="005B47CC">
      <w:pPr>
        <w:pStyle w:val="box458671"/>
        <w:numPr>
          <w:ilvl w:val="0"/>
          <w:numId w:val="25"/>
        </w:numPr>
        <w:shd w:val="clear" w:color="auto" w:fill="FFFFFF"/>
        <w:spacing w:before="0" w:beforeAutospacing="0" w:after="48" w:afterAutospacing="0"/>
        <w:ind w:left="360"/>
        <w:jc w:val="both"/>
        <w:textAlignment w:val="baseline"/>
        <w:rPr>
          <w:color w:val="231F20"/>
          <w:sz w:val="22"/>
          <w:szCs w:val="22"/>
        </w:rPr>
      </w:pPr>
      <w:r w:rsidRPr="00097C70">
        <w:rPr>
          <w:color w:val="231F20"/>
          <w:sz w:val="22"/>
          <w:szCs w:val="22"/>
        </w:rPr>
        <w:t xml:space="preserve">Nekretninama se može raspolagati </w:t>
      </w:r>
      <w:r w:rsidR="00175787" w:rsidRPr="00097C70">
        <w:rPr>
          <w:color w:val="231F20"/>
          <w:sz w:val="22"/>
          <w:szCs w:val="22"/>
        </w:rPr>
        <w:t xml:space="preserve">bez provedbe javnog natječaja, odnosno </w:t>
      </w:r>
      <w:r w:rsidRPr="00097C70">
        <w:rPr>
          <w:color w:val="231F20"/>
          <w:sz w:val="22"/>
          <w:szCs w:val="22"/>
        </w:rPr>
        <w:t xml:space="preserve">neposrednom pogodbom uz </w:t>
      </w:r>
      <w:r w:rsidR="00410437">
        <w:rPr>
          <w:color w:val="231F20"/>
          <w:sz w:val="22"/>
          <w:szCs w:val="22"/>
        </w:rPr>
        <w:t>tržišnu cijenu</w:t>
      </w:r>
      <w:r w:rsidRPr="00097C70">
        <w:rPr>
          <w:color w:val="231F20"/>
          <w:sz w:val="22"/>
          <w:szCs w:val="22"/>
        </w:rPr>
        <w:t xml:space="preserve"> utvrđenu odlukom o raspol</w:t>
      </w:r>
      <w:r w:rsidR="00F24B75" w:rsidRPr="00097C70">
        <w:rPr>
          <w:color w:val="231F20"/>
          <w:sz w:val="22"/>
          <w:szCs w:val="22"/>
        </w:rPr>
        <w:t>aganju</w:t>
      </w:r>
      <w:r w:rsidR="00F345CA">
        <w:rPr>
          <w:color w:val="231F20"/>
          <w:sz w:val="22"/>
          <w:szCs w:val="22"/>
        </w:rPr>
        <w:t>,</w:t>
      </w:r>
      <w:r w:rsidR="00F24B75" w:rsidRPr="00097C70">
        <w:rPr>
          <w:color w:val="231F20"/>
          <w:sz w:val="22"/>
          <w:szCs w:val="22"/>
        </w:rPr>
        <w:t xml:space="preserve"> sukladno članku </w:t>
      </w:r>
      <w:r w:rsidR="00155EC0" w:rsidRPr="00097C70">
        <w:rPr>
          <w:color w:val="231F20"/>
          <w:sz w:val="22"/>
          <w:szCs w:val="22"/>
        </w:rPr>
        <w:t>5. ove Odluke</w:t>
      </w:r>
      <w:r w:rsidR="00F345CA">
        <w:rPr>
          <w:color w:val="231F20"/>
          <w:sz w:val="22"/>
          <w:szCs w:val="22"/>
        </w:rPr>
        <w:t xml:space="preserve">, </w:t>
      </w:r>
      <w:r w:rsidRPr="00097C70">
        <w:rPr>
          <w:color w:val="231F20"/>
          <w:sz w:val="22"/>
          <w:szCs w:val="22"/>
        </w:rPr>
        <w:t xml:space="preserve"> </w:t>
      </w:r>
      <w:r w:rsidR="00410437">
        <w:rPr>
          <w:color w:val="231F20"/>
          <w:sz w:val="22"/>
          <w:szCs w:val="22"/>
        </w:rPr>
        <w:t>u sljedećim slučajevima</w:t>
      </w:r>
      <w:r w:rsidRPr="00097C70">
        <w:rPr>
          <w:color w:val="231F20"/>
          <w:sz w:val="22"/>
          <w:szCs w:val="22"/>
        </w:rPr>
        <w:t>:</w:t>
      </w:r>
    </w:p>
    <w:p w14:paraId="584811C4" w14:textId="77777777" w:rsidR="00410437" w:rsidRPr="0031675F" w:rsidRDefault="00410437" w:rsidP="005B47CC">
      <w:pPr>
        <w:pStyle w:val="ListParagraph"/>
        <w:numPr>
          <w:ilvl w:val="0"/>
          <w:numId w:val="26"/>
        </w:numPr>
        <w:shd w:val="clear" w:color="auto" w:fill="FFFFFF"/>
        <w:autoSpaceDE w:val="0"/>
        <w:autoSpaceDN w:val="0"/>
        <w:adjustRightInd w:val="0"/>
        <w:spacing w:after="0" w:line="240" w:lineRule="auto"/>
        <w:jc w:val="both"/>
        <w:rPr>
          <w:rFonts w:ascii="Times New Roman" w:eastAsia="Times New Roman" w:hAnsi="Times New Roman"/>
          <w:i/>
          <w:iCs/>
          <w:lang w:eastAsia="hr-HR"/>
        </w:rPr>
      </w:pPr>
      <w:r w:rsidRPr="00F345CA">
        <w:rPr>
          <w:rFonts w:ascii="Times New Roman" w:hAnsi="Times New Roman"/>
          <w:lang w:eastAsia="hr-HR"/>
        </w:rPr>
        <w:t>ako se radi o dijelu</w:t>
      </w:r>
      <w:r w:rsidRPr="00F345CA">
        <w:rPr>
          <w:rFonts w:ascii="Times New Roman" w:eastAsia="Times New Roman" w:hAnsi="Times New Roman"/>
          <w:lang w:eastAsia="hr-HR"/>
        </w:rPr>
        <w:t xml:space="preserve"> neizgrađenog zemljišta potrebnog za formiranje neizgrađene građevne</w:t>
      </w:r>
      <w:r w:rsidRPr="0031675F">
        <w:rPr>
          <w:rFonts w:ascii="Times New Roman" w:eastAsia="Times New Roman" w:hAnsi="Times New Roman"/>
          <w:i/>
          <w:iCs/>
          <w:lang w:eastAsia="hr-HR"/>
        </w:rPr>
        <w:t xml:space="preserve"> </w:t>
      </w:r>
      <w:r w:rsidRPr="00F345CA">
        <w:rPr>
          <w:rFonts w:ascii="Times New Roman" w:eastAsia="Times New Roman" w:hAnsi="Times New Roman"/>
          <w:lang w:eastAsia="hr-HR"/>
        </w:rPr>
        <w:t>čestice u skladu s urbanističkim planom uređenja ili detaljnim planom uređenja, ako taj dio ne prelazi 50% površine planirane građevne čestice, o dijelu zemljišta potrebnog za formiranje izgrađene građevne čestice u skladu s urbanističkim planom uređenja ili detaljnim planom uređenja, o zemljištu koje čini građevnu česticu zgrade za koju je doneseno rješenje o izvedenom stanju na temelju posebnog zakona kojim se uređuje ozakonjenje nezakonitih zgrada;</w:t>
      </w:r>
    </w:p>
    <w:p w14:paraId="584E6B73" w14:textId="77777777" w:rsidR="00FE41F7" w:rsidRPr="00410437" w:rsidRDefault="000B292A" w:rsidP="005B47CC">
      <w:pPr>
        <w:pStyle w:val="ListParagraph"/>
        <w:numPr>
          <w:ilvl w:val="0"/>
          <w:numId w:val="26"/>
        </w:numPr>
        <w:autoSpaceDE w:val="0"/>
        <w:autoSpaceDN w:val="0"/>
        <w:adjustRightInd w:val="0"/>
        <w:spacing w:after="0" w:line="240" w:lineRule="auto"/>
        <w:jc w:val="both"/>
        <w:rPr>
          <w:rFonts w:ascii="Times New Roman" w:hAnsi="Times New Roman"/>
          <w:lang w:eastAsia="hr-HR"/>
        </w:rPr>
      </w:pPr>
      <w:r w:rsidRPr="00410437">
        <w:rPr>
          <w:rFonts w:ascii="Times New Roman" w:hAnsi="Times New Roman"/>
        </w:rPr>
        <w:t>u postupcima razvrgnuća suvlasničke zajednice na prijedlog i u korist jednog ili više suvlasnika te kada nije moguća fizička dioba ili Grad nema gospodarskog interesa imati suvlasnički dio nekretnine, a suvlasnici imaju interes kupiti taj suvlasnički dio nekretnine</w:t>
      </w:r>
      <w:r w:rsidR="00F24B75" w:rsidRPr="00410437">
        <w:rPr>
          <w:rFonts w:ascii="Times New Roman" w:hAnsi="Times New Roman"/>
        </w:rPr>
        <w:t>;</w:t>
      </w:r>
    </w:p>
    <w:p w14:paraId="505B5FE9" w14:textId="77777777" w:rsidR="00F24B75" w:rsidRPr="00410437" w:rsidRDefault="00F24B75" w:rsidP="005B47CC">
      <w:pPr>
        <w:pStyle w:val="box458671"/>
        <w:numPr>
          <w:ilvl w:val="0"/>
          <w:numId w:val="26"/>
        </w:numPr>
        <w:shd w:val="clear" w:color="auto" w:fill="FFFFFF"/>
        <w:spacing w:before="0" w:beforeAutospacing="0" w:after="0" w:afterAutospacing="0"/>
        <w:jc w:val="both"/>
        <w:textAlignment w:val="baseline"/>
        <w:rPr>
          <w:sz w:val="22"/>
          <w:szCs w:val="22"/>
        </w:rPr>
      </w:pPr>
      <w:r w:rsidRPr="00410437">
        <w:rPr>
          <w:sz w:val="22"/>
          <w:szCs w:val="22"/>
        </w:rPr>
        <w:t>u slučajevima razrješavanja spornih imovinskopravnih odnosa između Grada i trećih osoba,</w:t>
      </w:r>
    </w:p>
    <w:p w14:paraId="3A609EE7" w14:textId="77777777" w:rsidR="00F24B75" w:rsidRPr="00410437" w:rsidRDefault="00F345CA" w:rsidP="005B47CC">
      <w:pPr>
        <w:pStyle w:val="box458671"/>
        <w:numPr>
          <w:ilvl w:val="0"/>
          <w:numId w:val="26"/>
        </w:numPr>
        <w:shd w:val="clear" w:color="auto" w:fill="FFFFFF"/>
        <w:spacing w:before="0" w:beforeAutospacing="0" w:after="48" w:afterAutospacing="0"/>
        <w:jc w:val="both"/>
        <w:textAlignment w:val="baseline"/>
        <w:rPr>
          <w:sz w:val="22"/>
          <w:szCs w:val="22"/>
        </w:rPr>
      </w:pPr>
      <w:r>
        <w:rPr>
          <w:sz w:val="22"/>
          <w:szCs w:val="22"/>
        </w:rPr>
        <w:t xml:space="preserve">u drugim slučajevima </w:t>
      </w:r>
      <w:r w:rsidR="00F24B75" w:rsidRPr="00410437">
        <w:rPr>
          <w:sz w:val="22"/>
          <w:szCs w:val="22"/>
        </w:rPr>
        <w:t>kada je to predviđeno posebnim propisima.</w:t>
      </w:r>
    </w:p>
    <w:p w14:paraId="02F2C34E" w14:textId="77777777" w:rsidR="00E153EF" w:rsidRDefault="00E153EF" w:rsidP="00D2202E">
      <w:pPr>
        <w:spacing w:after="0" w:line="240" w:lineRule="auto"/>
        <w:jc w:val="both"/>
        <w:rPr>
          <w:rFonts w:ascii="Times New Roman" w:eastAsia="Times New Roman" w:hAnsi="Times New Roman"/>
          <w:b/>
          <w:lang w:eastAsia="hr-HR"/>
        </w:rPr>
      </w:pPr>
    </w:p>
    <w:p w14:paraId="4ED100F3" w14:textId="77777777" w:rsidR="00FF7873" w:rsidRDefault="00FF7873"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II</w:t>
      </w:r>
      <w:r w:rsidR="00B84A65" w:rsidRPr="00097C70">
        <w:rPr>
          <w:rFonts w:ascii="Times New Roman" w:eastAsia="Times New Roman" w:hAnsi="Times New Roman"/>
          <w:b/>
          <w:lang w:eastAsia="hr-HR"/>
        </w:rPr>
        <w:t>I</w:t>
      </w:r>
      <w:r w:rsidRPr="00097C70">
        <w:rPr>
          <w:rFonts w:ascii="Times New Roman" w:eastAsia="Times New Roman" w:hAnsi="Times New Roman"/>
          <w:b/>
          <w:lang w:eastAsia="hr-HR"/>
        </w:rPr>
        <w:t xml:space="preserve"> RAZVRGNUĆE SUVLASNIČKE ZAJEDNICE </w:t>
      </w:r>
    </w:p>
    <w:p w14:paraId="680A4E5D" w14:textId="77777777" w:rsidR="001278F6" w:rsidRPr="00097C70" w:rsidRDefault="001278F6" w:rsidP="00D2202E">
      <w:pPr>
        <w:spacing w:after="0" w:line="240" w:lineRule="auto"/>
        <w:jc w:val="both"/>
        <w:rPr>
          <w:rFonts w:ascii="Times New Roman" w:eastAsia="Times New Roman" w:hAnsi="Times New Roman"/>
          <w:b/>
          <w:lang w:eastAsia="hr-HR"/>
        </w:rPr>
      </w:pPr>
    </w:p>
    <w:p w14:paraId="46F9F8AC" w14:textId="77777777" w:rsidR="00155EC0" w:rsidRPr="00097C70" w:rsidRDefault="00155EC0" w:rsidP="00155EC0">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w:t>
      </w:r>
      <w:r w:rsidR="005C5F17" w:rsidRPr="00097C70">
        <w:rPr>
          <w:rFonts w:ascii="Times New Roman" w:eastAsia="Times New Roman" w:hAnsi="Times New Roman"/>
          <w:lang w:eastAsia="hr-HR"/>
        </w:rPr>
        <w:t>2</w:t>
      </w:r>
      <w:r w:rsidRPr="00097C70">
        <w:rPr>
          <w:rFonts w:ascii="Times New Roman" w:eastAsia="Times New Roman" w:hAnsi="Times New Roman"/>
          <w:lang w:eastAsia="hr-HR"/>
        </w:rPr>
        <w:t>.</w:t>
      </w:r>
    </w:p>
    <w:p w14:paraId="19219836" w14:textId="77777777" w:rsidR="00155EC0" w:rsidRPr="00097C70" w:rsidRDefault="00155EC0" w:rsidP="00155EC0">
      <w:pPr>
        <w:spacing w:after="0" w:line="240" w:lineRule="auto"/>
        <w:jc w:val="center"/>
        <w:rPr>
          <w:rFonts w:ascii="Times New Roman" w:eastAsia="Times New Roman" w:hAnsi="Times New Roman"/>
          <w:b/>
          <w:lang w:eastAsia="hr-HR"/>
        </w:rPr>
      </w:pPr>
    </w:p>
    <w:p w14:paraId="39558177" w14:textId="77777777" w:rsidR="00870190" w:rsidRPr="00097C70" w:rsidRDefault="00870190" w:rsidP="005B47CC">
      <w:pPr>
        <w:pStyle w:val="box458671"/>
        <w:numPr>
          <w:ilvl w:val="0"/>
          <w:numId w:val="2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Suvlasnička zajednica nekretnina između Grada i trećih osoba razvrgnut će se geometrijskom diobom nekretnine kad je to moguće.</w:t>
      </w:r>
    </w:p>
    <w:p w14:paraId="097F13C3" w14:textId="77777777" w:rsidR="00870190" w:rsidRPr="00097C70" w:rsidRDefault="00870190" w:rsidP="005B47CC">
      <w:pPr>
        <w:pStyle w:val="box458671"/>
        <w:numPr>
          <w:ilvl w:val="0"/>
          <w:numId w:val="2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Nekretnine će se razvrgnuti geometrijskom diobom samo ako je cijela nekretnina sukladno važećoj </w:t>
      </w:r>
      <w:proofErr w:type="spellStart"/>
      <w:r w:rsidRPr="00097C70">
        <w:rPr>
          <w:color w:val="231F20"/>
          <w:sz w:val="22"/>
          <w:szCs w:val="22"/>
        </w:rPr>
        <w:t>prostornoplanskoj</w:t>
      </w:r>
      <w:proofErr w:type="spellEnd"/>
      <w:r w:rsidRPr="00097C70">
        <w:rPr>
          <w:color w:val="231F20"/>
          <w:sz w:val="22"/>
          <w:szCs w:val="22"/>
        </w:rPr>
        <w:t xml:space="preserve"> dokumentaciji iste vrste i namjene.</w:t>
      </w:r>
    </w:p>
    <w:p w14:paraId="1153F51F" w14:textId="77777777" w:rsidR="00870190" w:rsidRPr="00097C70" w:rsidRDefault="00870190" w:rsidP="005B47CC">
      <w:pPr>
        <w:pStyle w:val="box458671"/>
        <w:numPr>
          <w:ilvl w:val="0"/>
          <w:numId w:val="2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Suvlasnička zajednica nekretnina iz stavka 1. ovog članka može se razvrgnuti isplatom po tržišnoj cijeni i u slučajevima kad je geometrijska dioba moguća ili se ne radi o slučajevima razvrgnuća obvezatnom isplatom propisanom zakonom, ako tijelo nadležno za raspolaganje nekretninama ocijeni da je to gospodarski opravdano za Grad.</w:t>
      </w:r>
    </w:p>
    <w:p w14:paraId="65E9E29D" w14:textId="77777777" w:rsidR="00870190" w:rsidRPr="00097C70" w:rsidRDefault="00870190" w:rsidP="005B47CC">
      <w:pPr>
        <w:pStyle w:val="box458671"/>
        <w:numPr>
          <w:ilvl w:val="0"/>
          <w:numId w:val="2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Odluku o razvrgnuću i načinu razvrgnuća donosi tijelo nadležno sukladno odredbama Zakona, ovisno o vrijednosti suvlasničkog dijela nekretnine</w:t>
      </w:r>
      <w:r w:rsidR="00155EC0" w:rsidRPr="00097C70">
        <w:rPr>
          <w:color w:val="231F20"/>
          <w:sz w:val="22"/>
          <w:szCs w:val="22"/>
        </w:rPr>
        <w:t xml:space="preserve"> u vlasništvu Grada</w:t>
      </w:r>
      <w:r w:rsidRPr="00097C70">
        <w:rPr>
          <w:color w:val="231F20"/>
          <w:sz w:val="22"/>
          <w:szCs w:val="22"/>
        </w:rPr>
        <w:t>.</w:t>
      </w:r>
    </w:p>
    <w:p w14:paraId="57130A2A" w14:textId="77777777" w:rsidR="00870190" w:rsidRPr="00097C70" w:rsidRDefault="00870190" w:rsidP="005B47CC">
      <w:pPr>
        <w:pStyle w:val="box458671"/>
        <w:numPr>
          <w:ilvl w:val="0"/>
          <w:numId w:val="2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lastRenderedPageBreak/>
        <w:t>Prije donošenja odluke nadležnog tijela iz stavka 3. ovog članka izrađuje se procjembeni elaborat kojim se utvrđuje tržišna vrijednost nekretn</w:t>
      </w:r>
      <w:r w:rsidR="00155EC0" w:rsidRPr="00097C70">
        <w:rPr>
          <w:color w:val="231F20"/>
          <w:sz w:val="22"/>
          <w:szCs w:val="22"/>
        </w:rPr>
        <w:t>ine u skladu s odredbom članka 5</w:t>
      </w:r>
      <w:r w:rsidRPr="00097C70">
        <w:rPr>
          <w:color w:val="231F20"/>
          <w:sz w:val="22"/>
          <w:szCs w:val="22"/>
        </w:rPr>
        <w:t xml:space="preserve">. ove </w:t>
      </w:r>
      <w:r w:rsidR="00155EC0" w:rsidRPr="00097C70">
        <w:rPr>
          <w:color w:val="231F20"/>
          <w:sz w:val="22"/>
          <w:szCs w:val="22"/>
        </w:rPr>
        <w:t>Odluke</w:t>
      </w:r>
      <w:r w:rsidRPr="00097C70">
        <w:rPr>
          <w:color w:val="231F20"/>
          <w:sz w:val="22"/>
          <w:szCs w:val="22"/>
        </w:rPr>
        <w:t>.</w:t>
      </w:r>
    </w:p>
    <w:p w14:paraId="296FEF7D" w14:textId="77777777" w:rsidR="00491D71" w:rsidRDefault="00491D71" w:rsidP="00D2202E">
      <w:pPr>
        <w:spacing w:after="0" w:line="240" w:lineRule="auto"/>
        <w:jc w:val="both"/>
        <w:rPr>
          <w:rFonts w:ascii="Times New Roman" w:eastAsia="Times New Roman" w:hAnsi="Times New Roman"/>
          <w:b/>
          <w:lang w:eastAsia="hr-HR"/>
        </w:rPr>
      </w:pPr>
    </w:p>
    <w:p w14:paraId="7194DBDC" w14:textId="77777777" w:rsidR="00503282" w:rsidRPr="00097C70" w:rsidRDefault="00503282" w:rsidP="00D2202E">
      <w:pPr>
        <w:spacing w:after="0" w:line="240" w:lineRule="auto"/>
        <w:jc w:val="both"/>
        <w:rPr>
          <w:rFonts w:ascii="Times New Roman" w:eastAsia="Times New Roman" w:hAnsi="Times New Roman"/>
          <w:b/>
          <w:lang w:eastAsia="hr-HR"/>
        </w:rPr>
      </w:pPr>
    </w:p>
    <w:p w14:paraId="2173B184" w14:textId="77777777" w:rsidR="00FF7873" w:rsidRPr="00097C70" w:rsidRDefault="00B84A65"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IV</w:t>
      </w:r>
      <w:r w:rsidR="00FF7873" w:rsidRPr="00097C70">
        <w:rPr>
          <w:rFonts w:ascii="Times New Roman" w:eastAsia="Times New Roman" w:hAnsi="Times New Roman"/>
          <w:b/>
          <w:lang w:eastAsia="hr-HR"/>
        </w:rPr>
        <w:t xml:space="preserve"> ZAMJENA NEKRETNINA</w:t>
      </w:r>
    </w:p>
    <w:p w14:paraId="5FD5F05C" w14:textId="77777777" w:rsidR="00155EC0" w:rsidRPr="00097C70" w:rsidRDefault="00155EC0" w:rsidP="00155EC0">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w:t>
      </w:r>
      <w:r w:rsidR="005C5F17" w:rsidRPr="00097C70">
        <w:rPr>
          <w:rFonts w:ascii="Times New Roman" w:eastAsia="Times New Roman" w:hAnsi="Times New Roman"/>
          <w:lang w:eastAsia="hr-HR"/>
        </w:rPr>
        <w:t>3</w:t>
      </w:r>
      <w:r w:rsidRPr="00097C70">
        <w:rPr>
          <w:rFonts w:ascii="Times New Roman" w:eastAsia="Times New Roman" w:hAnsi="Times New Roman"/>
          <w:lang w:eastAsia="hr-HR"/>
        </w:rPr>
        <w:t>.</w:t>
      </w:r>
    </w:p>
    <w:p w14:paraId="769D0D3C" w14:textId="77777777" w:rsidR="003C76D4" w:rsidRPr="00097C70" w:rsidRDefault="003C76D4" w:rsidP="00D2202E">
      <w:pPr>
        <w:spacing w:after="0" w:line="240" w:lineRule="auto"/>
        <w:jc w:val="both"/>
        <w:rPr>
          <w:rFonts w:ascii="Times New Roman" w:eastAsia="Times New Roman" w:hAnsi="Times New Roman"/>
          <w:b/>
          <w:lang w:eastAsia="hr-HR"/>
        </w:rPr>
      </w:pPr>
    </w:p>
    <w:p w14:paraId="3D98B189" w14:textId="77777777" w:rsidR="0088155D" w:rsidRPr="00D7346A" w:rsidRDefault="0088155D" w:rsidP="005B47CC">
      <w:pPr>
        <w:pStyle w:val="box458671"/>
        <w:numPr>
          <w:ilvl w:val="0"/>
          <w:numId w:val="28"/>
        </w:numPr>
        <w:shd w:val="clear" w:color="auto" w:fill="FFFFFF"/>
        <w:spacing w:before="0" w:beforeAutospacing="0" w:after="48" w:afterAutospacing="0"/>
        <w:jc w:val="both"/>
        <w:textAlignment w:val="baseline"/>
        <w:rPr>
          <w:color w:val="231F20"/>
          <w:sz w:val="22"/>
          <w:szCs w:val="22"/>
        </w:rPr>
      </w:pPr>
      <w:r w:rsidRPr="00D7346A">
        <w:rPr>
          <w:color w:val="231F20"/>
          <w:sz w:val="22"/>
          <w:szCs w:val="22"/>
        </w:rPr>
        <w:t>Nekretnine u vlasništvu Grada mogu se samo iznimno zamijeniti</w:t>
      </w:r>
      <w:r w:rsidR="00CF3940" w:rsidRPr="00D7346A">
        <w:rPr>
          <w:color w:val="231F20"/>
          <w:sz w:val="22"/>
          <w:szCs w:val="22"/>
        </w:rPr>
        <w:t xml:space="preserve"> </w:t>
      </w:r>
      <w:r w:rsidRPr="00D7346A">
        <w:rPr>
          <w:color w:val="231F20"/>
          <w:sz w:val="22"/>
          <w:szCs w:val="22"/>
        </w:rPr>
        <w:t>s trećim osobama u slučaju opravdanog gospodarskog interesa za Grad</w:t>
      </w:r>
      <w:r w:rsidR="001278F6" w:rsidRPr="00D7346A">
        <w:rPr>
          <w:color w:val="231F20"/>
          <w:sz w:val="22"/>
          <w:szCs w:val="22"/>
        </w:rPr>
        <w:t>, u</w:t>
      </w:r>
      <w:r w:rsidRPr="00D7346A">
        <w:rPr>
          <w:color w:val="231F20"/>
          <w:sz w:val="22"/>
          <w:szCs w:val="22"/>
        </w:rPr>
        <w:t xml:space="preserve"> skladu s </w:t>
      </w:r>
      <w:r w:rsidR="001278F6" w:rsidRPr="00D7346A">
        <w:rPr>
          <w:color w:val="231F20"/>
          <w:sz w:val="22"/>
          <w:szCs w:val="22"/>
        </w:rPr>
        <w:t>posebnim propisima</w:t>
      </w:r>
      <w:r w:rsidRPr="00D7346A">
        <w:rPr>
          <w:color w:val="231F20"/>
          <w:sz w:val="22"/>
          <w:szCs w:val="22"/>
        </w:rPr>
        <w:t>.</w:t>
      </w:r>
    </w:p>
    <w:p w14:paraId="2FDE3AE4" w14:textId="77777777" w:rsidR="00FF7873" w:rsidRPr="00097C70" w:rsidRDefault="0088155D" w:rsidP="005B47CC">
      <w:pPr>
        <w:pStyle w:val="box458671"/>
        <w:numPr>
          <w:ilvl w:val="0"/>
          <w:numId w:val="2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Prije donošenja odluke o zamjeni u smislu stavka 1. ovog članka koju donosi tijelo nadležno sukladno odredbama Zakona, obavlja se procjena tržišne vrijednosti nekretnina koje su predmet zamjene, u skladu s odredbom članka </w:t>
      </w:r>
      <w:r w:rsidR="00155EC0" w:rsidRPr="00097C70">
        <w:rPr>
          <w:color w:val="231F20"/>
          <w:sz w:val="22"/>
          <w:szCs w:val="22"/>
        </w:rPr>
        <w:t>5</w:t>
      </w:r>
      <w:r w:rsidRPr="00097C70">
        <w:rPr>
          <w:color w:val="231F20"/>
          <w:sz w:val="22"/>
          <w:szCs w:val="22"/>
        </w:rPr>
        <w:t xml:space="preserve">. ove </w:t>
      </w:r>
      <w:r w:rsidR="00155EC0" w:rsidRPr="00097C70">
        <w:rPr>
          <w:color w:val="231F20"/>
          <w:sz w:val="22"/>
          <w:szCs w:val="22"/>
        </w:rPr>
        <w:t>Odluke</w:t>
      </w:r>
      <w:r w:rsidRPr="00097C70">
        <w:rPr>
          <w:color w:val="231F20"/>
          <w:sz w:val="22"/>
          <w:szCs w:val="22"/>
        </w:rPr>
        <w:t>.</w:t>
      </w:r>
    </w:p>
    <w:p w14:paraId="54CD245A" w14:textId="77777777" w:rsidR="00FF7873" w:rsidRPr="00097C70" w:rsidRDefault="00FF7873" w:rsidP="00D2202E">
      <w:pPr>
        <w:spacing w:after="0" w:line="240" w:lineRule="auto"/>
        <w:jc w:val="both"/>
        <w:rPr>
          <w:rFonts w:ascii="Times New Roman" w:eastAsia="Times New Roman" w:hAnsi="Times New Roman"/>
          <w:b/>
          <w:lang w:eastAsia="hr-HR"/>
        </w:rPr>
      </w:pPr>
    </w:p>
    <w:p w14:paraId="0ECA9C55" w14:textId="77777777" w:rsidR="00FF7873" w:rsidRPr="00097C70" w:rsidRDefault="00FF7873"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V STJECANJE NEKRETNINA</w:t>
      </w:r>
    </w:p>
    <w:p w14:paraId="1231BE67" w14:textId="77777777" w:rsidR="00B84A65" w:rsidRPr="00097C70" w:rsidRDefault="00B84A65" w:rsidP="00B84A65">
      <w:pPr>
        <w:spacing w:after="0" w:line="240" w:lineRule="auto"/>
        <w:jc w:val="center"/>
        <w:rPr>
          <w:rFonts w:ascii="Times New Roman" w:eastAsia="Times New Roman" w:hAnsi="Times New Roman"/>
          <w:lang w:eastAsia="hr-HR"/>
        </w:rPr>
      </w:pPr>
    </w:p>
    <w:p w14:paraId="61E5C1FD" w14:textId="77777777" w:rsidR="00B84A65" w:rsidRPr="00097C70" w:rsidRDefault="00B84A65" w:rsidP="00B84A65">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24.</w:t>
      </w:r>
    </w:p>
    <w:p w14:paraId="36FEB5B0" w14:textId="77777777" w:rsidR="00FF7873" w:rsidRPr="00097C70" w:rsidRDefault="00FF7873" w:rsidP="00D2202E">
      <w:pPr>
        <w:spacing w:after="0" w:line="240" w:lineRule="auto"/>
        <w:jc w:val="both"/>
        <w:rPr>
          <w:rFonts w:ascii="Times New Roman" w:eastAsia="Times New Roman" w:hAnsi="Times New Roman"/>
          <w:b/>
          <w:lang w:eastAsia="hr-HR"/>
        </w:rPr>
      </w:pPr>
    </w:p>
    <w:p w14:paraId="11C0D0A6" w14:textId="77777777" w:rsidR="0088155D" w:rsidRPr="00097C70" w:rsidRDefault="00C239AB" w:rsidP="00E60F7C">
      <w:pPr>
        <w:pStyle w:val="box458671"/>
        <w:numPr>
          <w:ilvl w:val="0"/>
          <w:numId w:val="41"/>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Grad</w:t>
      </w:r>
      <w:r w:rsidR="0088155D" w:rsidRPr="00097C70">
        <w:rPr>
          <w:color w:val="231F20"/>
          <w:sz w:val="22"/>
          <w:szCs w:val="22"/>
        </w:rPr>
        <w:t xml:space="preserve"> provodi postupke sklapanja pravnog posla radi </w:t>
      </w:r>
      <w:bookmarkStart w:id="0" w:name="_Hlk46821967"/>
      <w:r w:rsidR="0088155D" w:rsidRPr="00097C70">
        <w:rPr>
          <w:color w:val="231F20"/>
          <w:sz w:val="22"/>
          <w:szCs w:val="22"/>
        </w:rPr>
        <w:t>stjecanja vlasništva ili drugih stvarnih prava na nekretninama</w:t>
      </w:r>
      <w:r w:rsidR="00651D72" w:rsidRPr="00097C70">
        <w:rPr>
          <w:color w:val="231F20"/>
          <w:sz w:val="22"/>
          <w:szCs w:val="22"/>
        </w:rPr>
        <w:t xml:space="preserve"> kada je to </w:t>
      </w:r>
      <w:r w:rsidR="00651D72" w:rsidRPr="00097C70">
        <w:rPr>
          <w:color w:val="000000"/>
          <w:sz w:val="22"/>
          <w:szCs w:val="22"/>
        </w:rPr>
        <w:t>u interesu stvaranja uvjeta za gospodarski</w:t>
      </w:r>
      <w:r w:rsidR="00B84A65" w:rsidRPr="00097C70">
        <w:rPr>
          <w:color w:val="000000"/>
          <w:sz w:val="22"/>
          <w:szCs w:val="22"/>
        </w:rPr>
        <w:t>, kulturni</w:t>
      </w:r>
      <w:r w:rsidR="00651D72" w:rsidRPr="00097C70">
        <w:rPr>
          <w:color w:val="000000"/>
          <w:sz w:val="22"/>
          <w:szCs w:val="22"/>
        </w:rPr>
        <w:t xml:space="preserve"> i društveni razvoj Grada, za probitak i socijalnu sigurnost građana Grada te u drugim opravdanim slučajevima </w:t>
      </w:r>
      <w:bookmarkEnd w:id="0"/>
      <w:r w:rsidR="00651D72" w:rsidRPr="00097C70">
        <w:rPr>
          <w:color w:val="000000"/>
          <w:sz w:val="22"/>
          <w:szCs w:val="22"/>
        </w:rPr>
        <w:t>(npr. radi stambenog zbrinjavanja osoba slabi</w:t>
      </w:r>
      <w:r w:rsidR="0026192E" w:rsidRPr="00097C70">
        <w:rPr>
          <w:color w:val="000000"/>
          <w:sz w:val="22"/>
          <w:szCs w:val="22"/>
        </w:rPr>
        <w:t>jeg socijalnog stanja, radi ost</w:t>
      </w:r>
      <w:r w:rsidR="00651D72" w:rsidRPr="00097C70">
        <w:rPr>
          <w:color w:val="000000"/>
          <w:sz w:val="22"/>
          <w:szCs w:val="22"/>
        </w:rPr>
        <w:t>v</w:t>
      </w:r>
      <w:r w:rsidR="0026192E" w:rsidRPr="00097C70">
        <w:rPr>
          <w:color w:val="000000"/>
          <w:sz w:val="22"/>
          <w:szCs w:val="22"/>
        </w:rPr>
        <w:t>a</w:t>
      </w:r>
      <w:r w:rsidR="00651D72" w:rsidRPr="00097C70">
        <w:rPr>
          <w:color w:val="000000"/>
          <w:sz w:val="22"/>
          <w:szCs w:val="22"/>
        </w:rPr>
        <w:t>rivanja prava na mjesnu samoupravu i sl.)</w:t>
      </w:r>
      <w:r w:rsidR="00B84A65" w:rsidRPr="00097C70">
        <w:rPr>
          <w:color w:val="000000"/>
          <w:sz w:val="22"/>
          <w:szCs w:val="22"/>
        </w:rPr>
        <w:t>, a na prijedlog</w:t>
      </w:r>
      <w:r w:rsidR="00B84A65" w:rsidRPr="00097C70">
        <w:rPr>
          <w:color w:val="231F20"/>
          <w:sz w:val="22"/>
          <w:szCs w:val="22"/>
        </w:rPr>
        <w:t xml:space="preserve"> </w:t>
      </w:r>
      <w:r w:rsidR="00D7346A">
        <w:rPr>
          <w:color w:val="231F20"/>
          <w:sz w:val="22"/>
          <w:szCs w:val="22"/>
        </w:rPr>
        <w:t xml:space="preserve">nadležnog Odjela, uz prethodno mišljenje </w:t>
      </w:r>
      <w:r w:rsidR="00B84A65" w:rsidRPr="00097C70">
        <w:rPr>
          <w:color w:val="231F20"/>
          <w:sz w:val="22"/>
          <w:szCs w:val="22"/>
        </w:rPr>
        <w:t xml:space="preserve">Povjerenstva za </w:t>
      </w:r>
      <w:r w:rsidR="00D7346A">
        <w:rPr>
          <w:color w:val="231F20"/>
          <w:sz w:val="22"/>
          <w:szCs w:val="22"/>
        </w:rPr>
        <w:t>raspolaganje zemljištem ili Povjerenstva za raspolaganje stanovima</w:t>
      </w:r>
      <w:r w:rsidR="001278F6">
        <w:rPr>
          <w:color w:val="231F20"/>
          <w:sz w:val="22"/>
          <w:szCs w:val="22"/>
        </w:rPr>
        <w:t>.</w:t>
      </w:r>
    </w:p>
    <w:p w14:paraId="29AD8F1A" w14:textId="77777777" w:rsidR="00CF3940" w:rsidRPr="00D7346A" w:rsidRDefault="0088155D" w:rsidP="00E60F7C">
      <w:pPr>
        <w:pStyle w:val="box458671"/>
        <w:numPr>
          <w:ilvl w:val="0"/>
          <w:numId w:val="41"/>
        </w:numPr>
        <w:shd w:val="clear" w:color="auto" w:fill="FFFFFF"/>
        <w:spacing w:before="0" w:beforeAutospacing="0" w:after="48" w:afterAutospacing="0"/>
        <w:jc w:val="both"/>
        <w:textAlignment w:val="baseline"/>
        <w:rPr>
          <w:color w:val="231F20"/>
          <w:sz w:val="22"/>
          <w:szCs w:val="22"/>
        </w:rPr>
      </w:pPr>
      <w:r w:rsidRPr="00D7346A">
        <w:rPr>
          <w:color w:val="231F20"/>
          <w:sz w:val="22"/>
          <w:szCs w:val="22"/>
        </w:rPr>
        <w:t>Prije donošenja odluke o sklapanju pravnih poslova iz stavka 1. ovog članka</w:t>
      </w:r>
      <w:r w:rsidR="00B84A65" w:rsidRPr="00D7346A">
        <w:rPr>
          <w:color w:val="231F20"/>
          <w:sz w:val="22"/>
          <w:szCs w:val="22"/>
        </w:rPr>
        <w:t xml:space="preserve">, može se objaviti javni poziv, </w:t>
      </w:r>
      <w:r w:rsidR="001278F6" w:rsidRPr="00D7346A">
        <w:rPr>
          <w:color w:val="231F20"/>
          <w:sz w:val="22"/>
          <w:szCs w:val="22"/>
        </w:rPr>
        <w:t>te će se obvezno</w:t>
      </w:r>
      <w:r w:rsidR="00B84A65" w:rsidRPr="00D7346A">
        <w:rPr>
          <w:color w:val="231F20"/>
          <w:sz w:val="22"/>
          <w:szCs w:val="22"/>
        </w:rPr>
        <w:t xml:space="preserve"> sačiniti analiza zaprimljenih </w:t>
      </w:r>
      <w:r w:rsidR="001278F6" w:rsidRPr="00D7346A">
        <w:rPr>
          <w:color w:val="231F20"/>
          <w:sz w:val="22"/>
          <w:szCs w:val="22"/>
        </w:rPr>
        <w:t xml:space="preserve">ili javno objavljenih ponuda </w:t>
      </w:r>
      <w:r w:rsidR="00B84A65" w:rsidRPr="00D7346A">
        <w:rPr>
          <w:color w:val="231F20"/>
          <w:sz w:val="22"/>
          <w:szCs w:val="22"/>
        </w:rPr>
        <w:t>i izraditi</w:t>
      </w:r>
      <w:r w:rsidRPr="00D7346A">
        <w:rPr>
          <w:color w:val="231F20"/>
          <w:sz w:val="22"/>
          <w:szCs w:val="22"/>
        </w:rPr>
        <w:t xml:space="preserve"> procjembeni elaborat kojim se utvrđuje tržišna vrijednost nekretnine</w:t>
      </w:r>
      <w:r w:rsidR="00A14911" w:rsidRPr="00D7346A">
        <w:rPr>
          <w:color w:val="231F20"/>
          <w:sz w:val="22"/>
          <w:szCs w:val="22"/>
        </w:rPr>
        <w:t>.</w:t>
      </w:r>
    </w:p>
    <w:p w14:paraId="30D7AA69" w14:textId="77777777" w:rsidR="00FF7873" w:rsidRPr="00097C70" w:rsidRDefault="00FF7873" w:rsidP="00D2202E">
      <w:pPr>
        <w:spacing w:after="0" w:line="240" w:lineRule="auto"/>
        <w:jc w:val="both"/>
        <w:rPr>
          <w:rFonts w:ascii="Times New Roman" w:eastAsia="Times New Roman" w:hAnsi="Times New Roman"/>
          <w:b/>
          <w:lang w:eastAsia="hr-HR"/>
        </w:rPr>
      </w:pPr>
    </w:p>
    <w:p w14:paraId="04314E20" w14:textId="77777777" w:rsidR="005C5F17" w:rsidRPr="00097C70" w:rsidRDefault="00FF7873" w:rsidP="005C5F17">
      <w:pPr>
        <w:spacing w:after="0" w:line="240" w:lineRule="auto"/>
        <w:rPr>
          <w:rFonts w:ascii="Times New Roman" w:eastAsia="Times New Roman" w:hAnsi="Times New Roman"/>
          <w:lang w:eastAsia="hr-HR"/>
        </w:rPr>
      </w:pPr>
      <w:r w:rsidRPr="00097C70">
        <w:rPr>
          <w:rFonts w:ascii="Times New Roman" w:eastAsia="Times New Roman" w:hAnsi="Times New Roman"/>
          <w:b/>
          <w:lang w:eastAsia="hr-HR"/>
        </w:rPr>
        <w:t>V</w:t>
      </w:r>
      <w:r w:rsidR="00B84A65" w:rsidRPr="00097C70">
        <w:rPr>
          <w:rFonts w:ascii="Times New Roman" w:eastAsia="Times New Roman" w:hAnsi="Times New Roman"/>
          <w:b/>
          <w:lang w:eastAsia="hr-HR"/>
        </w:rPr>
        <w:t>I</w:t>
      </w:r>
      <w:r w:rsidRPr="00097C70">
        <w:rPr>
          <w:rFonts w:ascii="Times New Roman" w:eastAsia="Times New Roman" w:hAnsi="Times New Roman"/>
          <w:b/>
          <w:lang w:eastAsia="hr-HR"/>
        </w:rPr>
        <w:t xml:space="preserve"> </w:t>
      </w:r>
      <w:r w:rsidR="0075566C" w:rsidRPr="00097C70">
        <w:rPr>
          <w:rFonts w:ascii="Times New Roman" w:eastAsia="Times New Roman" w:hAnsi="Times New Roman"/>
          <w:b/>
          <w:lang w:eastAsia="hr-HR"/>
        </w:rPr>
        <w:t>DAROVANJE NEKRETNINA</w:t>
      </w:r>
      <w:r w:rsidR="005C5F17" w:rsidRPr="00097C70">
        <w:rPr>
          <w:rFonts w:ascii="Times New Roman" w:eastAsia="Times New Roman" w:hAnsi="Times New Roman"/>
          <w:lang w:eastAsia="hr-HR"/>
        </w:rPr>
        <w:t xml:space="preserve"> </w:t>
      </w:r>
    </w:p>
    <w:p w14:paraId="7196D064" w14:textId="77777777" w:rsidR="005C5F17" w:rsidRPr="00097C70" w:rsidRDefault="005C5F17" w:rsidP="005C5F17">
      <w:pPr>
        <w:spacing w:after="0" w:line="240" w:lineRule="auto"/>
        <w:jc w:val="center"/>
        <w:rPr>
          <w:rFonts w:ascii="Times New Roman" w:eastAsia="Times New Roman" w:hAnsi="Times New Roman"/>
          <w:lang w:eastAsia="hr-HR"/>
        </w:rPr>
      </w:pPr>
    </w:p>
    <w:p w14:paraId="0ECC4E78" w14:textId="77777777" w:rsidR="005C5F17" w:rsidRPr="00097C70" w:rsidRDefault="005C5F17" w:rsidP="005C5F17">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w:t>
      </w:r>
      <w:r w:rsidR="00B84A65" w:rsidRPr="00097C70">
        <w:rPr>
          <w:rFonts w:ascii="Times New Roman" w:eastAsia="Times New Roman" w:hAnsi="Times New Roman"/>
          <w:lang w:eastAsia="hr-HR"/>
        </w:rPr>
        <w:t>5</w:t>
      </w:r>
      <w:r w:rsidRPr="00097C70">
        <w:rPr>
          <w:rFonts w:ascii="Times New Roman" w:eastAsia="Times New Roman" w:hAnsi="Times New Roman"/>
          <w:lang w:eastAsia="hr-HR"/>
        </w:rPr>
        <w:t>.</w:t>
      </w:r>
    </w:p>
    <w:p w14:paraId="34FF1C98" w14:textId="77777777" w:rsidR="0075566C" w:rsidRPr="00097C70" w:rsidRDefault="0075566C" w:rsidP="00D2202E">
      <w:pPr>
        <w:spacing w:after="0" w:line="240" w:lineRule="auto"/>
        <w:jc w:val="both"/>
        <w:rPr>
          <w:rFonts w:ascii="Times New Roman" w:eastAsia="Times New Roman" w:hAnsi="Times New Roman"/>
          <w:b/>
          <w:lang w:eastAsia="hr-HR"/>
        </w:rPr>
      </w:pPr>
    </w:p>
    <w:p w14:paraId="07AD056A" w14:textId="77777777" w:rsidR="0075566C" w:rsidRPr="00D7346A" w:rsidRDefault="0075566C" w:rsidP="00E60F7C">
      <w:pPr>
        <w:pStyle w:val="ListParagraph"/>
        <w:numPr>
          <w:ilvl w:val="0"/>
          <w:numId w:val="49"/>
        </w:numPr>
        <w:autoSpaceDE w:val="0"/>
        <w:autoSpaceDN w:val="0"/>
        <w:adjustRightInd w:val="0"/>
        <w:spacing w:after="0" w:line="240" w:lineRule="auto"/>
        <w:jc w:val="both"/>
        <w:rPr>
          <w:rFonts w:ascii="Times New Roman" w:hAnsi="Times New Roman"/>
          <w:color w:val="231F20"/>
        </w:rPr>
      </w:pPr>
      <w:r w:rsidRPr="00D7346A">
        <w:rPr>
          <w:rFonts w:ascii="Times New Roman" w:hAnsi="Times New Roman"/>
          <w:color w:val="231F20"/>
        </w:rPr>
        <w:t>Nekretnine u vlasništvu Grada mogu se darovati ustanovama i drugim pravnim osobama kojima je Grad osnivač</w:t>
      </w:r>
      <w:r w:rsidR="005C5F17" w:rsidRPr="00D7346A">
        <w:rPr>
          <w:rFonts w:ascii="Times New Roman" w:hAnsi="Times New Roman"/>
        </w:rPr>
        <w:t>, vlasnik ili većinski suvlasnik</w:t>
      </w:r>
      <w:r w:rsidR="005C5F17" w:rsidRPr="00D7346A">
        <w:rPr>
          <w:rFonts w:ascii="Times New Roman" w:hAnsi="Times New Roman"/>
          <w:color w:val="231F20"/>
        </w:rPr>
        <w:t xml:space="preserve">, </w:t>
      </w:r>
      <w:r w:rsidR="00D7346A" w:rsidRPr="00D7346A">
        <w:rPr>
          <w:rFonts w:ascii="Times New Roman" w:hAnsi="Times New Roman"/>
          <w:color w:val="231F20"/>
        </w:rPr>
        <w:t xml:space="preserve">ili pravnim osobama </w:t>
      </w:r>
      <w:r w:rsidR="00D7346A" w:rsidRPr="00D7346A">
        <w:rPr>
          <w:rFonts w:ascii="Times New Roman" w:hAnsi="Times New Roman"/>
          <w:color w:val="000000"/>
          <w:lang w:eastAsia="hr-HR"/>
        </w:rPr>
        <w:t xml:space="preserve">u vlasništvu ili pretežitom vlasništvu Republike Hrvatske ili jedinice lokalne i područne samouprave, ako je to u interesu i cilju općeg gospodarskog i socijalnog napretka njezinih građana ili radi </w:t>
      </w:r>
      <w:r w:rsidRPr="00D7346A">
        <w:rPr>
          <w:rFonts w:ascii="Times New Roman" w:hAnsi="Times New Roman"/>
          <w:color w:val="231F20"/>
        </w:rPr>
        <w:t>ujednačavanja gospodarskog i demografskog razvitka</w:t>
      </w:r>
      <w:r w:rsidR="005C5F17" w:rsidRPr="00D7346A">
        <w:rPr>
          <w:rFonts w:ascii="Times New Roman" w:hAnsi="Times New Roman"/>
          <w:color w:val="231F20"/>
        </w:rPr>
        <w:t>.</w:t>
      </w:r>
      <w:r w:rsidRPr="00D7346A">
        <w:rPr>
          <w:rFonts w:ascii="Times New Roman" w:hAnsi="Times New Roman"/>
          <w:color w:val="231F20"/>
        </w:rPr>
        <w:t xml:space="preserve"> </w:t>
      </w:r>
    </w:p>
    <w:p w14:paraId="1AFAD788" w14:textId="77777777" w:rsidR="00B3144C" w:rsidRPr="00097C70" w:rsidRDefault="005C5F17" w:rsidP="00E60F7C">
      <w:pPr>
        <w:pStyle w:val="ListParagraph"/>
        <w:numPr>
          <w:ilvl w:val="0"/>
          <w:numId w:val="49"/>
        </w:numPr>
        <w:spacing w:after="48" w:line="240" w:lineRule="auto"/>
        <w:jc w:val="both"/>
        <w:textAlignment w:val="baseline"/>
        <w:rPr>
          <w:rFonts w:ascii="Times New Roman" w:eastAsia="Times New Roman" w:hAnsi="Times New Roman"/>
          <w:color w:val="231F20"/>
        </w:rPr>
      </w:pPr>
      <w:r w:rsidRPr="00097C70">
        <w:rPr>
          <w:rFonts w:ascii="Times New Roman" w:hAnsi="Times New Roman"/>
          <w:color w:val="231F20"/>
        </w:rPr>
        <w:t>Darovanje nekretnina provodi se na zahtjev pravne osobe iz prethodnog stavka</w:t>
      </w:r>
      <w:r w:rsidR="0075566C" w:rsidRPr="00097C70">
        <w:rPr>
          <w:rFonts w:ascii="Times New Roman" w:hAnsi="Times New Roman"/>
          <w:color w:val="231F20"/>
        </w:rPr>
        <w:t xml:space="preserve"> u svrhu 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w:t>
      </w:r>
      <w:r w:rsidR="00B3144C" w:rsidRPr="00097C70">
        <w:rPr>
          <w:rFonts w:ascii="Times New Roman" w:hAnsi="Times New Roman"/>
          <w:color w:val="231F20"/>
        </w:rPr>
        <w:t>Grada</w:t>
      </w:r>
      <w:r w:rsidR="0075566C" w:rsidRPr="00097C70">
        <w:rPr>
          <w:rFonts w:ascii="Times New Roman" w:hAnsi="Times New Roman"/>
          <w:color w:val="231F20"/>
        </w:rPr>
        <w:t xml:space="preserve"> ili provođenja programa gospodarenja otpadom.</w:t>
      </w:r>
      <w:r w:rsidR="00B3144C" w:rsidRPr="00097C70">
        <w:rPr>
          <w:rFonts w:ascii="Times New Roman" w:eastAsia="Times New Roman" w:hAnsi="Times New Roman"/>
          <w:color w:val="231F20"/>
        </w:rPr>
        <w:t xml:space="preserve"> </w:t>
      </w:r>
    </w:p>
    <w:p w14:paraId="6D072C0D" w14:textId="77777777" w:rsidR="00B3144C" w:rsidRPr="00097C70" w:rsidRDefault="00B3144C" w:rsidP="00B3144C">
      <w:pPr>
        <w:spacing w:after="48" w:line="240" w:lineRule="auto"/>
        <w:ind w:firstLine="408"/>
        <w:textAlignment w:val="baseline"/>
        <w:rPr>
          <w:rFonts w:ascii="Times New Roman" w:eastAsia="Times New Roman" w:hAnsi="Times New Roman"/>
          <w:color w:val="231F20"/>
        </w:rPr>
      </w:pPr>
    </w:p>
    <w:p w14:paraId="70F332DD" w14:textId="77777777" w:rsidR="00B3144C" w:rsidRPr="00097C70" w:rsidRDefault="00B3144C" w:rsidP="00B3144C">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w:t>
      </w:r>
      <w:r w:rsidR="00B84A65" w:rsidRPr="00097C70">
        <w:rPr>
          <w:rFonts w:ascii="Times New Roman" w:eastAsia="Times New Roman" w:hAnsi="Times New Roman"/>
          <w:lang w:eastAsia="hr-HR"/>
        </w:rPr>
        <w:t>6</w:t>
      </w:r>
      <w:r w:rsidRPr="00097C70">
        <w:rPr>
          <w:rFonts w:ascii="Times New Roman" w:eastAsia="Times New Roman" w:hAnsi="Times New Roman"/>
          <w:lang w:eastAsia="hr-HR"/>
        </w:rPr>
        <w:t>.</w:t>
      </w:r>
    </w:p>
    <w:p w14:paraId="48A21919" w14:textId="77777777" w:rsidR="00B3144C" w:rsidRPr="00097C70" w:rsidRDefault="00B3144C" w:rsidP="00B3144C">
      <w:pPr>
        <w:spacing w:after="48" w:line="240" w:lineRule="auto"/>
        <w:ind w:firstLine="408"/>
        <w:textAlignment w:val="baseline"/>
        <w:rPr>
          <w:rFonts w:ascii="Times New Roman" w:eastAsia="Times New Roman" w:hAnsi="Times New Roman"/>
          <w:color w:val="231F20"/>
        </w:rPr>
      </w:pPr>
    </w:p>
    <w:p w14:paraId="415F8AA1" w14:textId="77777777" w:rsidR="00B3144C" w:rsidRPr="00097C70" w:rsidRDefault="00B3144C" w:rsidP="00E60F7C">
      <w:pPr>
        <w:pStyle w:val="ListParagraph"/>
        <w:numPr>
          <w:ilvl w:val="0"/>
          <w:numId w:val="29"/>
        </w:numPr>
        <w:spacing w:after="48" w:line="240" w:lineRule="auto"/>
        <w:ind w:left="360"/>
        <w:textAlignment w:val="baseline"/>
        <w:rPr>
          <w:rFonts w:ascii="Times New Roman" w:eastAsia="Times New Roman" w:hAnsi="Times New Roman"/>
          <w:color w:val="231F20"/>
        </w:rPr>
      </w:pPr>
      <w:r w:rsidRPr="00097C70">
        <w:rPr>
          <w:rFonts w:ascii="Times New Roman" w:eastAsia="Times New Roman" w:hAnsi="Times New Roman"/>
          <w:color w:val="231F20"/>
        </w:rPr>
        <w:t>Ugovor o darovanju nekretnine u vlasništvu Grada, osim obveznog sadržaja ugovora određenog propisom kojim se uređuju obvezni odnosi, sadrži i:</w:t>
      </w:r>
    </w:p>
    <w:p w14:paraId="0958D682" w14:textId="77777777" w:rsidR="00B3144C" w:rsidRPr="00097C70" w:rsidRDefault="00B3144C" w:rsidP="00E60F7C">
      <w:pPr>
        <w:pStyle w:val="ListParagraph"/>
        <w:numPr>
          <w:ilvl w:val="1"/>
          <w:numId w:val="29"/>
        </w:numPr>
        <w:spacing w:after="48" w:line="240" w:lineRule="auto"/>
        <w:ind w:left="1080"/>
        <w:textAlignment w:val="baseline"/>
        <w:rPr>
          <w:rFonts w:ascii="Times New Roman" w:eastAsia="Times New Roman" w:hAnsi="Times New Roman"/>
          <w:color w:val="231F20"/>
        </w:rPr>
      </w:pPr>
      <w:r w:rsidRPr="00097C70">
        <w:rPr>
          <w:rFonts w:ascii="Times New Roman" w:eastAsia="Times New Roman" w:hAnsi="Times New Roman"/>
          <w:color w:val="231F20"/>
        </w:rPr>
        <w:t>početni iznos tržišne vrijednosti nekretnine</w:t>
      </w:r>
    </w:p>
    <w:p w14:paraId="72CF3198" w14:textId="77777777" w:rsidR="00B3144C" w:rsidRPr="00097C70" w:rsidRDefault="00B3144C" w:rsidP="00E60F7C">
      <w:pPr>
        <w:pStyle w:val="ListParagraph"/>
        <w:numPr>
          <w:ilvl w:val="1"/>
          <w:numId w:val="29"/>
        </w:numPr>
        <w:spacing w:after="48" w:line="240" w:lineRule="auto"/>
        <w:ind w:left="1080"/>
        <w:textAlignment w:val="baseline"/>
        <w:rPr>
          <w:rFonts w:ascii="Times New Roman" w:eastAsia="Times New Roman" w:hAnsi="Times New Roman"/>
          <w:color w:val="231F20"/>
        </w:rPr>
      </w:pPr>
      <w:r w:rsidRPr="00097C70">
        <w:rPr>
          <w:rFonts w:ascii="Times New Roman" w:eastAsia="Times New Roman" w:hAnsi="Times New Roman"/>
          <w:color w:val="231F20"/>
        </w:rPr>
        <w:t>namjenu za koju se nekretnina daruje</w:t>
      </w:r>
    </w:p>
    <w:p w14:paraId="55A04230" w14:textId="77777777" w:rsidR="00B3144C" w:rsidRPr="00097C70" w:rsidRDefault="00B3144C" w:rsidP="00E60F7C">
      <w:pPr>
        <w:pStyle w:val="ListParagraph"/>
        <w:numPr>
          <w:ilvl w:val="1"/>
          <w:numId w:val="29"/>
        </w:numPr>
        <w:spacing w:after="48" w:line="240" w:lineRule="auto"/>
        <w:ind w:left="1080"/>
        <w:textAlignment w:val="baseline"/>
        <w:rPr>
          <w:rFonts w:ascii="Times New Roman" w:eastAsia="Times New Roman" w:hAnsi="Times New Roman"/>
          <w:color w:val="231F20"/>
        </w:rPr>
      </w:pPr>
      <w:r w:rsidRPr="00097C70">
        <w:rPr>
          <w:rFonts w:ascii="Times New Roman" w:eastAsia="Times New Roman" w:hAnsi="Times New Roman"/>
          <w:color w:val="231F20"/>
        </w:rPr>
        <w:t>rok u kojem se namjena za koju se nekretnina daruje mora ostvariti</w:t>
      </w:r>
    </w:p>
    <w:p w14:paraId="2047816B" w14:textId="77777777" w:rsidR="00B3144C" w:rsidRPr="00097C70" w:rsidRDefault="00B3144C" w:rsidP="00E60F7C">
      <w:pPr>
        <w:pStyle w:val="ListParagraph"/>
        <w:numPr>
          <w:ilvl w:val="1"/>
          <w:numId w:val="29"/>
        </w:numPr>
        <w:spacing w:after="48" w:line="240" w:lineRule="auto"/>
        <w:ind w:left="1080"/>
        <w:textAlignment w:val="baseline"/>
        <w:rPr>
          <w:rFonts w:ascii="Times New Roman" w:eastAsia="Times New Roman" w:hAnsi="Times New Roman"/>
          <w:color w:val="231F20"/>
        </w:rPr>
      </w:pPr>
      <w:r w:rsidRPr="00097C70">
        <w:rPr>
          <w:rFonts w:ascii="Times New Roman" w:eastAsia="Times New Roman" w:hAnsi="Times New Roman"/>
          <w:color w:val="231F20"/>
        </w:rPr>
        <w:t>raskidnu klauzulu za slučaj da se svrha za koju je nekretnina darovana ne ostvari u ugovorenom roku</w:t>
      </w:r>
    </w:p>
    <w:p w14:paraId="5F69642C" w14:textId="77777777" w:rsidR="00B3144C" w:rsidRPr="00097C70" w:rsidRDefault="00B3144C" w:rsidP="00E60F7C">
      <w:pPr>
        <w:pStyle w:val="ListParagraph"/>
        <w:numPr>
          <w:ilvl w:val="1"/>
          <w:numId w:val="29"/>
        </w:numPr>
        <w:spacing w:after="48" w:line="240" w:lineRule="auto"/>
        <w:ind w:left="1080"/>
        <w:textAlignment w:val="baseline"/>
        <w:rPr>
          <w:rFonts w:ascii="Times New Roman" w:eastAsia="Times New Roman" w:hAnsi="Times New Roman"/>
          <w:color w:val="231F20"/>
        </w:rPr>
      </w:pPr>
      <w:r w:rsidRPr="00097C70">
        <w:rPr>
          <w:rFonts w:ascii="Times New Roman" w:eastAsia="Times New Roman" w:hAnsi="Times New Roman"/>
          <w:color w:val="231F20"/>
        </w:rPr>
        <w:t>raskidnu klauzulu za slučaj promjene namjene darovane nekretnine</w:t>
      </w:r>
    </w:p>
    <w:p w14:paraId="3BE64A44" w14:textId="77777777" w:rsidR="00B3144C" w:rsidRPr="00097C70" w:rsidRDefault="00B3144C" w:rsidP="00E60F7C">
      <w:pPr>
        <w:pStyle w:val="ListParagraph"/>
        <w:numPr>
          <w:ilvl w:val="1"/>
          <w:numId w:val="29"/>
        </w:numPr>
        <w:spacing w:after="48" w:line="240" w:lineRule="auto"/>
        <w:ind w:left="1080"/>
        <w:textAlignment w:val="baseline"/>
        <w:rPr>
          <w:rFonts w:ascii="Times New Roman" w:eastAsia="Times New Roman" w:hAnsi="Times New Roman"/>
          <w:color w:val="231F20"/>
        </w:rPr>
      </w:pPr>
      <w:r w:rsidRPr="00097C70">
        <w:rPr>
          <w:rFonts w:ascii="Times New Roman" w:eastAsia="Times New Roman" w:hAnsi="Times New Roman"/>
          <w:color w:val="231F20"/>
        </w:rPr>
        <w:lastRenderedPageBreak/>
        <w:t>raskidnu klauzulu za slučaj oštećivanja darovane nekretnine do koje je došlo namjerom ili krajnjom nepažnjom (primjerice: oštećivanje kulturnog dobra, znatna oštećenja na zgradi, uništavanje zaštićenog dijela prirode i sl.)</w:t>
      </w:r>
    </w:p>
    <w:p w14:paraId="2113B6CA" w14:textId="77777777" w:rsidR="0075566C" w:rsidRPr="00097C70" w:rsidRDefault="00B3144C" w:rsidP="00E60F7C">
      <w:pPr>
        <w:pStyle w:val="ListParagraph"/>
        <w:numPr>
          <w:ilvl w:val="1"/>
          <w:numId w:val="29"/>
        </w:numPr>
        <w:spacing w:after="48" w:line="240" w:lineRule="auto"/>
        <w:ind w:left="1080"/>
        <w:jc w:val="both"/>
        <w:textAlignment w:val="baseline"/>
        <w:rPr>
          <w:rFonts w:ascii="Times New Roman" w:eastAsia="Times New Roman" w:hAnsi="Times New Roman"/>
          <w:color w:val="231F20"/>
        </w:rPr>
      </w:pPr>
      <w:proofErr w:type="spellStart"/>
      <w:r w:rsidRPr="00097C70">
        <w:rPr>
          <w:rFonts w:ascii="Times New Roman" w:eastAsia="Times New Roman" w:hAnsi="Times New Roman"/>
          <w:color w:val="231F20"/>
        </w:rPr>
        <w:t>tabularnu</w:t>
      </w:r>
      <w:proofErr w:type="spellEnd"/>
      <w:r w:rsidRPr="00097C70">
        <w:rPr>
          <w:rFonts w:ascii="Times New Roman" w:eastAsia="Times New Roman" w:hAnsi="Times New Roman"/>
          <w:color w:val="231F20"/>
        </w:rPr>
        <w:t xml:space="preserve"> izjavu </w:t>
      </w:r>
      <w:proofErr w:type="spellStart"/>
      <w:r w:rsidRPr="00097C70">
        <w:rPr>
          <w:rFonts w:ascii="Times New Roman" w:eastAsia="Times New Roman" w:hAnsi="Times New Roman"/>
          <w:color w:val="231F20"/>
        </w:rPr>
        <w:t>obdarenika</w:t>
      </w:r>
      <w:proofErr w:type="spellEnd"/>
      <w:r w:rsidRPr="00097C70">
        <w:rPr>
          <w:rFonts w:ascii="Times New Roman" w:eastAsia="Times New Roman" w:hAnsi="Times New Roman"/>
          <w:color w:val="231F20"/>
        </w:rPr>
        <w:t xml:space="preserve"> kojom dopušta da se istodobno s uknjižbom prava vlasništva darovane nekretnine uknjiži zabrana otuđenja i opterećenja bez suglasnosti darovatelja.</w:t>
      </w:r>
    </w:p>
    <w:p w14:paraId="6BD18F9B" w14:textId="77777777" w:rsidR="0075566C" w:rsidRPr="00097C70" w:rsidRDefault="0075566C" w:rsidP="00D2202E">
      <w:pPr>
        <w:spacing w:after="0" w:line="240" w:lineRule="auto"/>
        <w:jc w:val="both"/>
        <w:rPr>
          <w:rFonts w:ascii="Times New Roman" w:eastAsia="Times New Roman" w:hAnsi="Times New Roman"/>
          <w:b/>
          <w:lang w:eastAsia="hr-HR"/>
        </w:rPr>
      </w:pPr>
    </w:p>
    <w:p w14:paraId="5CCE51BF" w14:textId="77777777" w:rsidR="00FF7873" w:rsidRPr="00097C70" w:rsidRDefault="0075566C"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VI</w:t>
      </w:r>
      <w:r w:rsidR="00B84A65" w:rsidRPr="00097C70">
        <w:rPr>
          <w:rFonts w:ascii="Times New Roman" w:eastAsia="Times New Roman" w:hAnsi="Times New Roman"/>
          <w:b/>
          <w:lang w:eastAsia="hr-HR"/>
        </w:rPr>
        <w:t>I</w:t>
      </w:r>
      <w:r w:rsidRPr="00097C70">
        <w:rPr>
          <w:rFonts w:ascii="Times New Roman" w:eastAsia="Times New Roman" w:hAnsi="Times New Roman"/>
          <w:b/>
          <w:lang w:eastAsia="hr-HR"/>
        </w:rPr>
        <w:t xml:space="preserve"> </w:t>
      </w:r>
      <w:r w:rsidR="00FF7873" w:rsidRPr="00097C70">
        <w:rPr>
          <w:rFonts w:ascii="Times New Roman" w:eastAsia="Times New Roman" w:hAnsi="Times New Roman"/>
          <w:b/>
          <w:lang w:eastAsia="hr-HR"/>
        </w:rPr>
        <w:t>OSNIVANJE PRAVA SLUŽNOSTI</w:t>
      </w:r>
    </w:p>
    <w:p w14:paraId="238601FE" w14:textId="77777777" w:rsidR="00B84A65" w:rsidRPr="00097C70" w:rsidRDefault="00B84A65" w:rsidP="003604F1">
      <w:pPr>
        <w:spacing w:after="0" w:line="240" w:lineRule="auto"/>
        <w:rPr>
          <w:rFonts w:ascii="Times New Roman" w:eastAsia="Times New Roman" w:hAnsi="Times New Roman"/>
          <w:lang w:eastAsia="hr-HR"/>
        </w:rPr>
      </w:pPr>
    </w:p>
    <w:p w14:paraId="73FFA476" w14:textId="77777777" w:rsidR="008A5D3C" w:rsidRPr="00097C70" w:rsidRDefault="00B84A65" w:rsidP="008A5D3C">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27</w:t>
      </w:r>
      <w:r w:rsidR="008A5D3C" w:rsidRPr="00097C70">
        <w:rPr>
          <w:rFonts w:ascii="Times New Roman" w:eastAsia="Times New Roman" w:hAnsi="Times New Roman"/>
          <w:lang w:eastAsia="hr-HR"/>
        </w:rPr>
        <w:t>.</w:t>
      </w:r>
    </w:p>
    <w:p w14:paraId="0F3CABC7" w14:textId="77777777" w:rsidR="008A5D3C" w:rsidRPr="00097C70" w:rsidRDefault="008A5D3C" w:rsidP="00D2202E">
      <w:pPr>
        <w:spacing w:after="0" w:line="240" w:lineRule="auto"/>
        <w:jc w:val="both"/>
        <w:rPr>
          <w:rFonts w:ascii="Times New Roman" w:eastAsia="Times New Roman" w:hAnsi="Times New Roman"/>
          <w:b/>
          <w:lang w:eastAsia="hr-HR"/>
        </w:rPr>
      </w:pPr>
    </w:p>
    <w:p w14:paraId="4F6CB875" w14:textId="77777777" w:rsidR="0041072E" w:rsidRPr="00097C70" w:rsidRDefault="0041072E" w:rsidP="00E60F7C">
      <w:pPr>
        <w:pStyle w:val="box458668"/>
        <w:numPr>
          <w:ilvl w:val="0"/>
          <w:numId w:val="30"/>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Pravo služnosti osniva se neposrednom pogodbom.</w:t>
      </w:r>
    </w:p>
    <w:p w14:paraId="31BC7F71" w14:textId="77777777" w:rsidR="008A5D3C" w:rsidRPr="00097C70" w:rsidRDefault="0041072E" w:rsidP="00E60F7C">
      <w:pPr>
        <w:pStyle w:val="box458668"/>
        <w:numPr>
          <w:ilvl w:val="0"/>
          <w:numId w:val="30"/>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Ovisno o visini naknade za umanjenje tržišne vrijednosti nekretnine uslijed osnivanja prava služnosti, odluku o osnivanju prava služnosti donosi </w:t>
      </w:r>
      <w:r w:rsidR="008A5D3C" w:rsidRPr="00097C70">
        <w:rPr>
          <w:color w:val="231F20"/>
          <w:sz w:val="22"/>
          <w:szCs w:val="22"/>
        </w:rPr>
        <w:t>nadl</w:t>
      </w:r>
      <w:r w:rsidR="00A14911" w:rsidRPr="00097C70">
        <w:rPr>
          <w:color w:val="231F20"/>
          <w:sz w:val="22"/>
          <w:szCs w:val="22"/>
        </w:rPr>
        <w:t>e</w:t>
      </w:r>
      <w:r w:rsidR="0026192E" w:rsidRPr="00097C70">
        <w:rPr>
          <w:color w:val="231F20"/>
          <w:sz w:val="22"/>
          <w:szCs w:val="22"/>
        </w:rPr>
        <w:t>ž</w:t>
      </w:r>
      <w:r w:rsidR="008A5D3C" w:rsidRPr="00097C70">
        <w:rPr>
          <w:color w:val="231F20"/>
          <w:sz w:val="22"/>
          <w:szCs w:val="22"/>
        </w:rPr>
        <w:t xml:space="preserve">no </w:t>
      </w:r>
      <w:r w:rsidRPr="00097C70">
        <w:rPr>
          <w:color w:val="231F20"/>
          <w:sz w:val="22"/>
          <w:szCs w:val="22"/>
        </w:rPr>
        <w:t xml:space="preserve">tijelo sukladno odredbama članka 3. </w:t>
      </w:r>
      <w:r w:rsidR="008C5C99" w:rsidRPr="00097C70">
        <w:rPr>
          <w:color w:val="231F20"/>
          <w:sz w:val="22"/>
          <w:szCs w:val="22"/>
        </w:rPr>
        <w:t>o</w:t>
      </w:r>
      <w:r w:rsidR="008A5D3C" w:rsidRPr="00097C70">
        <w:rPr>
          <w:color w:val="231F20"/>
          <w:sz w:val="22"/>
          <w:szCs w:val="22"/>
        </w:rPr>
        <w:t>ve</w:t>
      </w:r>
      <w:r w:rsidR="008C5C99" w:rsidRPr="00097C70">
        <w:rPr>
          <w:color w:val="231F20"/>
          <w:sz w:val="22"/>
          <w:szCs w:val="22"/>
        </w:rPr>
        <w:t xml:space="preserve"> Odluke</w:t>
      </w:r>
      <w:r w:rsidR="008A5D3C" w:rsidRPr="00097C70">
        <w:rPr>
          <w:color w:val="231F20"/>
          <w:sz w:val="22"/>
          <w:szCs w:val="22"/>
        </w:rPr>
        <w:t>.</w:t>
      </w:r>
    </w:p>
    <w:p w14:paraId="2A249D98" w14:textId="77777777" w:rsidR="005B2196" w:rsidRPr="006E2AD0" w:rsidRDefault="008A5D3C" w:rsidP="00E60F7C">
      <w:pPr>
        <w:pStyle w:val="box458668"/>
        <w:numPr>
          <w:ilvl w:val="0"/>
          <w:numId w:val="30"/>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Grad</w:t>
      </w:r>
      <w:r w:rsidR="0041072E" w:rsidRPr="00097C70">
        <w:rPr>
          <w:color w:val="231F20"/>
          <w:sz w:val="22"/>
          <w:szCs w:val="22"/>
        </w:rPr>
        <w:t xml:space="preserve"> će, sukladno posebnim propisima koji se odnose na područje procjene vrijednosti nekretnina, utvrditi iznos umanjenja tržišne vrijednosti nekretnine uslijed osnivanja prava služnosti, osim ako je posebnim propisima određeno da se pravo služnosti osniva bez naknade.</w:t>
      </w:r>
    </w:p>
    <w:p w14:paraId="5B08B5D1" w14:textId="77777777" w:rsidR="005B2196" w:rsidRDefault="005B2196" w:rsidP="008A5D3C">
      <w:pPr>
        <w:spacing w:after="0" w:line="240" w:lineRule="auto"/>
        <w:jc w:val="center"/>
        <w:rPr>
          <w:rFonts w:ascii="Times New Roman" w:eastAsia="Times New Roman" w:hAnsi="Times New Roman"/>
          <w:lang w:eastAsia="hr-HR"/>
        </w:rPr>
      </w:pPr>
    </w:p>
    <w:p w14:paraId="24472FAA" w14:textId="77777777" w:rsidR="008A5D3C" w:rsidRPr="00097C70" w:rsidRDefault="00B84A65" w:rsidP="008A5D3C">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28</w:t>
      </w:r>
      <w:r w:rsidR="008A5D3C" w:rsidRPr="00097C70">
        <w:rPr>
          <w:rFonts w:ascii="Times New Roman" w:eastAsia="Times New Roman" w:hAnsi="Times New Roman"/>
          <w:lang w:eastAsia="hr-HR"/>
        </w:rPr>
        <w:t>.</w:t>
      </w:r>
    </w:p>
    <w:p w14:paraId="16DEB4AB" w14:textId="77777777" w:rsidR="0041072E" w:rsidRPr="00097C70" w:rsidRDefault="0041072E" w:rsidP="00D2202E">
      <w:pPr>
        <w:pStyle w:val="box458668"/>
        <w:shd w:val="clear" w:color="auto" w:fill="FFFFFF"/>
        <w:spacing w:before="0" w:beforeAutospacing="0" w:after="48" w:afterAutospacing="0"/>
        <w:ind w:firstLine="408"/>
        <w:jc w:val="both"/>
        <w:textAlignment w:val="baseline"/>
        <w:rPr>
          <w:color w:val="231F20"/>
          <w:sz w:val="22"/>
          <w:szCs w:val="22"/>
        </w:rPr>
      </w:pPr>
    </w:p>
    <w:p w14:paraId="1C99BBF6" w14:textId="77777777" w:rsidR="005B2196" w:rsidRPr="005B2196" w:rsidRDefault="005B2196" w:rsidP="00E60F7C">
      <w:pPr>
        <w:pStyle w:val="box458668"/>
        <w:numPr>
          <w:ilvl w:val="0"/>
          <w:numId w:val="31"/>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Naknada za osnovano pravo služnosti plaća se jednokratno i to u roku od 30 dana od </w:t>
      </w:r>
      <w:r>
        <w:rPr>
          <w:color w:val="231F20"/>
          <w:sz w:val="22"/>
          <w:szCs w:val="22"/>
        </w:rPr>
        <w:t>zaključenja</w:t>
      </w:r>
      <w:r w:rsidRPr="00097C70">
        <w:rPr>
          <w:color w:val="231F20"/>
          <w:sz w:val="22"/>
          <w:szCs w:val="22"/>
        </w:rPr>
        <w:t xml:space="preserve"> ugovora o osnivanju prava služnosti, ukoliko posebnim propisima nije drugačije određeno.</w:t>
      </w:r>
    </w:p>
    <w:p w14:paraId="4733CBE1" w14:textId="77777777" w:rsidR="008A5D3C" w:rsidRPr="00097C70" w:rsidRDefault="008A5D3C" w:rsidP="00E60F7C">
      <w:pPr>
        <w:pStyle w:val="box458668"/>
        <w:numPr>
          <w:ilvl w:val="0"/>
          <w:numId w:val="31"/>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Pored naknade za </w:t>
      </w:r>
      <w:proofErr w:type="spellStart"/>
      <w:r w:rsidRPr="00097C70">
        <w:rPr>
          <w:color w:val="231F20"/>
          <w:sz w:val="22"/>
          <w:szCs w:val="22"/>
        </w:rPr>
        <w:t>za</w:t>
      </w:r>
      <w:proofErr w:type="spellEnd"/>
      <w:r w:rsidRPr="00097C70">
        <w:rPr>
          <w:color w:val="231F20"/>
          <w:sz w:val="22"/>
          <w:szCs w:val="22"/>
        </w:rPr>
        <w:t xml:space="preserve"> osnivanje prava služnosti, ovlaštenik prava služnosti dužan je snositi i trošak izrade procjembenog elaborata kojim se utvrđuju tržišne vrijednosti nekretnina i naknade za  umanjenje tržišne vrijednosti nekretnine uslijed osnivanja prava služnosti.</w:t>
      </w:r>
    </w:p>
    <w:p w14:paraId="0AD9C6F4" w14:textId="77777777" w:rsidR="00835DF9" w:rsidRDefault="00835DF9" w:rsidP="008A5D3C">
      <w:pPr>
        <w:spacing w:after="0" w:line="240" w:lineRule="auto"/>
        <w:rPr>
          <w:rFonts w:ascii="Times New Roman" w:eastAsia="Times New Roman" w:hAnsi="Times New Roman"/>
          <w:b/>
          <w:lang w:eastAsia="hr-HR"/>
        </w:rPr>
      </w:pPr>
    </w:p>
    <w:p w14:paraId="6612A564" w14:textId="77777777" w:rsidR="008A5D3C" w:rsidRPr="00097C70" w:rsidRDefault="00FF7873" w:rsidP="008A5D3C">
      <w:pPr>
        <w:spacing w:after="0" w:line="240" w:lineRule="auto"/>
        <w:rPr>
          <w:rFonts w:ascii="Times New Roman" w:eastAsia="Times New Roman" w:hAnsi="Times New Roman"/>
          <w:lang w:eastAsia="hr-HR"/>
        </w:rPr>
      </w:pPr>
      <w:r w:rsidRPr="00097C70">
        <w:rPr>
          <w:rFonts w:ascii="Times New Roman" w:eastAsia="Times New Roman" w:hAnsi="Times New Roman"/>
          <w:b/>
          <w:lang w:eastAsia="hr-HR"/>
        </w:rPr>
        <w:t>VI</w:t>
      </w:r>
      <w:r w:rsidR="0075566C" w:rsidRPr="00097C70">
        <w:rPr>
          <w:rFonts w:ascii="Times New Roman" w:eastAsia="Times New Roman" w:hAnsi="Times New Roman"/>
          <w:b/>
          <w:lang w:eastAsia="hr-HR"/>
        </w:rPr>
        <w:t>I</w:t>
      </w:r>
      <w:r w:rsidR="00B84A65" w:rsidRPr="00097C70">
        <w:rPr>
          <w:rFonts w:ascii="Times New Roman" w:eastAsia="Times New Roman" w:hAnsi="Times New Roman"/>
          <w:b/>
          <w:lang w:eastAsia="hr-HR"/>
        </w:rPr>
        <w:t>I</w:t>
      </w:r>
      <w:r w:rsidRPr="00097C70">
        <w:rPr>
          <w:rFonts w:ascii="Times New Roman" w:eastAsia="Times New Roman" w:hAnsi="Times New Roman"/>
          <w:b/>
          <w:lang w:eastAsia="hr-HR"/>
        </w:rPr>
        <w:t xml:space="preserve"> OSNIVANJE PRAVA GRAĐENJA</w:t>
      </w:r>
      <w:r w:rsidR="008A5D3C" w:rsidRPr="00097C70">
        <w:rPr>
          <w:rFonts w:ascii="Times New Roman" w:eastAsia="Times New Roman" w:hAnsi="Times New Roman"/>
          <w:lang w:eastAsia="hr-HR"/>
        </w:rPr>
        <w:t xml:space="preserve"> </w:t>
      </w:r>
    </w:p>
    <w:p w14:paraId="4B1F511A" w14:textId="77777777" w:rsidR="008A5D3C" w:rsidRPr="00097C70" w:rsidRDefault="008A5D3C" w:rsidP="008A5D3C">
      <w:pPr>
        <w:spacing w:after="0" w:line="240" w:lineRule="auto"/>
        <w:jc w:val="center"/>
        <w:rPr>
          <w:rFonts w:ascii="Times New Roman" w:eastAsia="Times New Roman" w:hAnsi="Times New Roman"/>
          <w:lang w:eastAsia="hr-HR"/>
        </w:rPr>
      </w:pPr>
    </w:p>
    <w:p w14:paraId="166568FC" w14:textId="77777777" w:rsidR="008A5D3C" w:rsidRPr="00097C70" w:rsidRDefault="00B84A65" w:rsidP="008A5D3C">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29</w:t>
      </w:r>
      <w:r w:rsidR="008A5D3C" w:rsidRPr="00097C70">
        <w:rPr>
          <w:rFonts w:ascii="Times New Roman" w:eastAsia="Times New Roman" w:hAnsi="Times New Roman"/>
          <w:lang w:eastAsia="hr-HR"/>
        </w:rPr>
        <w:t>.</w:t>
      </w:r>
    </w:p>
    <w:p w14:paraId="65F9C3DC" w14:textId="77777777" w:rsidR="00FF7873" w:rsidRPr="00097C70" w:rsidRDefault="00FF7873" w:rsidP="00D2202E">
      <w:pPr>
        <w:spacing w:after="0" w:line="240" w:lineRule="auto"/>
        <w:jc w:val="both"/>
        <w:rPr>
          <w:rFonts w:ascii="Times New Roman" w:eastAsia="Times New Roman" w:hAnsi="Times New Roman"/>
          <w:b/>
          <w:lang w:eastAsia="hr-HR"/>
        </w:rPr>
      </w:pPr>
    </w:p>
    <w:p w14:paraId="0FC7C5F0" w14:textId="77777777" w:rsidR="00620330" w:rsidRPr="00097C70" w:rsidRDefault="00620330" w:rsidP="00E60F7C">
      <w:pPr>
        <w:pStyle w:val="box458668"/>
        <w:numPr>
          <w:ilvl w:val="0"/>
          <w:numId w:val="32"/>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Pravo građenja na građevinskom zemljištu u vlasništvu </w:t>
      </w:r>
      <w:r w:rsidR="008C5C99" w:rsidRPr="00097C70">
        <w:rPr>
          <w:color w:val="231F20"/>
          <w:sz w:val="22"/>
          <w:szCs w:val="22"/>
        </w:rPr>
        <w:t>Grada</w:t>
      </w:r>
      <w:r w:rsidRPr="00097C70">
        <w:rPr>
          <w:color w:val="231F20"/>
          <w:sz w:val="22"/>
          <w:szCs w:val="22"/>
        </w:rPr>
        <w:t xml:space="preserve"> može se osnovati u svrhu građenja komercijalnih, smještajnih, infrastrukturnih i drugih građevina, za koje je sukladno propisima koji uređuju prostorno uređenje i gradnju formirana građevna čestica.</w:t>
      </w:r>
    </w:p>
    <w:p w14:paraId="4D7812AF" w14:textId="77777777" w:rsidR="00620330" w:rsidRPr="00097C70" w:rsidRDefault="00620330" w:rsidP="00E60F7C">
      <w:pPr>
        <w:pStyle w:val="box458668"/>
        <w:numPr>
          <w:ilvl w:val="0"/>
          <w:numId w:val="32"/>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Pravo građenja na nekretninama u vlasništvu </w:t>
      </w:r>
      <w:r w:rsidR="008C5C99" w:rsidRPr="00097C70">
        <w:rPr>
          <w:color w:val="231F20"/>
          <w:sz w:val="22"/>
          <w:szCs w:val="22"/>
        </w:rPr>
        <w:t>Grada</w:t>
      </w:r>
      <w:r w:rsidRPr="00097C70">
        <w:rPr>
          <w:color w:val="231F20"/>
          <w:sz w:val="22"/>
          <w:szCs w:val="22"/>
        </w:rPr>
        <w:t xml:space="preserve"> osniva se dvostrukim upisom toga prava u zemljišnu knjigu i to njegovim upisom kao tereta na zemljištu koje opterećuje te njegovim upisom kao posebnoga zemljišnoknjižnoga tijela u za to novoosnovanom zemljišnoknjižnom ulošku, a temeljem ugovora o osnivanju prava građenja sklopljenog s najpovoljnijim ponuditeljem koji je izabran u postupku javnog natječaja ili ugovora sklopljenog neposrednom pogodbom s nositeljem prava građenja u slučajevima propisanim zakonom.</w:t>
      </w:r>
    </w:p>
    <w:p w14:paraId="228A4E7A" w14:textId="77777777" w:rsidR="00620330" w:rsidRPr="00097C70" w:rsidRDefault="00620330" w:rsidP="00E60F7C">
      <w:pPr>
        <w:pStyle w:val="box458668"/>
        <w:numPr>
          <w:ilvl w:val="0"/>
          <w:numId w:val="32"/>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Pravo građenja putem javnog natječaja može se provoditi u obliku javnog prikupljanja ponuda koje se provodi kao javni poziv upućen neodređenom krugu </w:t>
      </w:r>
      <w:r w:rsidR="008C5C99" w:rsidRPr="00097C70">
        <w:rPr>
          <w:color w:val="231F20"/>
          <w:sz w:val="22"/>
          <w:szCs w:val="22"/>
        </w:rPr>
        <w:t>osoba za dostavu pisanih ponuda.</w:t>
      </w:r>
    </w:p>
    <w:p w14:paraId="5023141B" w14:textId="77777777" w:rsidR="0013170D" w:rsidRPr="00097C70" w:rsidRDefault="0013170D" w:rsidP="0013170D">
      <w:pPr>
        <w:pStyle w:val="ListParagraph"/>
        <w:spacing w:after="0" w:line="240" w:lineRule="auto"/>
        <w:ind w:left="360"/>
        <w:rPr>
          <w:rFonts w:ascii="Times New Roman" w:eastAsia="Times New Roman" w:hAnsi="Times New Roman"/>
          <w:lang w:eastAsia="hr-HR"/>
        </w:rPr>
      </w:pPr>
    </w:p>
    <w:p w14:paraId="291BDEF9" w14:textId="77777777" w:rsidR="00620330" w:rsidRDefault="00B84A65" w:rsidP="006E2AD0">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 30</w:t>
      </w:r>
      <w:r w:rsidR="0013170D" w:rsidRPr="00097C70">
        <w:rPr>
          <w:rFonts w:ascii="Times New Roman" w:eastAsia="Times New Roman" w:hAnsi="Times New Roman"/>
          <w:lang w:eastAsia="hr-HR"/>
        </w:rPr>
        <w:t>.</w:t>
      </w:r>
    </w:p>
    <w:p w14:paraId="1F3B1409" w14:textId="77777777" w:rsidR="006E2AD0" w:rsidRPr="006E2AD0" w:rsidRDefault="006E2AD0" w:rsidP="006E2AD0">
      <w:pPr>
        <w:spacing w:after="0" w:line="240" w:lineRule="auto"/>
        <w:jc w:val="center"/>
        <w:rPr>
          <w:rFonts w:ascii="Times New Roman" w:eastAsia="Times New Roman" w:hAnsi="Times New Roman"/>
          <w:lang w:eastAsia="hr-HR"/>
        </w:rPr>
      </w:pPr>
    </w:p>
    <w:p w14:paraId="644BEF28" w14:textId="77777777" w:rsidR="008C5C99"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Ovisno o visini naknade za osnivanje prava građenja, odluku o osnivanju prava građenja putem javnog natječaja, odluku o izboru najpovoljnije ponud</w:t>
      </w:r>
      <w:r w:rsidR="003604F1">
        <w:rPr>
          <w:color w:val="231F20"/>
          <w:sz w:val="22"/>
          <w:szCs w:val="22"/>
        </w:rPr>
        <w:t>e</w:t>
      </w:r>
      <w:r w:rsidRPr="00097C70">
        <w:rPr>
          <w:color w:val="231F20"/>
          <w:sz w:val="22"/>
          <w:szCs w:val="22"/>
        </w:rPr>
        <w:t xml:space="preserve">, kao i odluku o osnivanju prava građenja neposrednom pogodbom donosi </w:t>
      </w:r>
      <w:r w:rsidR="008C5C99" w:rsidRPr="00097C70">
        <w:rPr>
          <w:color w:val="231F20"/>
          <w:sz w:val="22"/>
          <w:szCs w:val="22"/>
        </w:rPr>
        <w:t xml:space="preserve">nadležno </w:t>
      </w:r>
      <w:r w:rsidRPr="00097C70">
        <w:rPr>
          <w:color w:val="231F20"/>
          <w:sz w:val="22"/>
          <w:szCs w:val="22"/>
        </w:rPr>
        <w:t xml:space="preserve">tijelo </w:t>
      </w:r>
      <w:r w:rsidR="008C5C99" w:rsidRPr="00097C70">
        <w:rPr>
          <w:color w:val="231F20"/>
          <w:sz w:val="22"/>
          <w:szCs w:val="22"/>
        </w:rPr>
        <w:t>iz čl. 3. ove Odluke.</w:t>
      </w:r>
    </w:p>
    <w:p w14:paraId="6BAFDE8E" w14:textId="77777777" w:rsidR="00620330"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Naknada za osnovano pravo građenja plaća se jednokratno i to u roku od 30 dana od dana </w:t>
      </w:r>
      <w:proofErr w:type="spellStart"/>
      <w:r w:rsidR="005B2196">
        <w:rPr>
          <w:color w:val="231F20"/>
          <w:sz w:val="22"/>
          <w:szCs w:val="22"/>
        </w:rPr>
        <w:t>azključenja</w:t>
      </w:r>
      <w:proofErr w:type="spellEnd"/>
      <w:r w:rsidRPr="00097C70">
        <w:rPr>
          <w:color w:val="231F20"/>
          <w:sz w:val="22"/>
          <w:szCs w:val="22"/>
        </w:rPr>
        <w:t xml:space="preserve"> ugovora o osnivanju prava građenja, ukoliko posebnim propisima nije drugačije određeno.</w:t>
      </w:r>
    </w:p>
    <w:p w14:paraId="6FFD181D" w14:textId="77777777" w:rsidR="00620330"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Naknada za osnovano pravo građenja koja prelazi ukupni iznos od 100.000,00 kuna, </w:t>
      </w:r>
      <w:r w:rsidR="005B2196">
        <w:rPr>
          <w:color w:val="231F20"/>
          <w:sz w:val="22"/>
          <w:szCs w:val="22"/>
        </w:rPr>
        <w:t xml:space="preserve">može se </w:t>
      </w:r>
      <w:r w:rsidRPr="00097C70">
        <w:rPr>
          <w:color w:val="231F20"/>
          <w:sz w:val="22"/>
          <w:szCs w:val="22"/>
        </w:rPr>
        <w:t>plaća</w:t>
      </w:r>
      <w:r w:rsidR="005B2196">
        <w:rPr>
          <w:color w:val="231F20"/>
          <w:sz w:val="22"/>
          <w:szCs w:val="22"/>
        </w:rPr>
        <w:t>ti i</w:t>
      </w:r>
      <w:r w:rsidRPr="00097C70">
        <w:rPr>
          <w:color w:val="231F20"/>
          <w:sz w:val="22"/>
          <w:szCs w:val="22"/>
        </w:rPr>
        <w:t xml:space="preserve"> u jednakim godišnjim obrocima.</w:t>
      </w:r>
    </w:p>
    <w:p w14:paraId="600E7E3D" w14:textId="77777777" w:rsidR="00620330"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lastRenderedPageBreak/>
        <w:t xml:space="preserve">Prvi obrok naknade mora se uplatiti u roku 30 dana od dana </w:t>
      </w:r>
      <w:r w:rsidR="005B2196">
        <w:rPr>
          <w:color w:val="231F20"/>
          <w:sz w:val="22"/>
          <w:szCs w:val="22"/>
        </w:rPr>
        <w:t>zaključenja</w:t>
      </w:r>
      <w:r w:rsidRPr="00097C70">
        <w:rPr>
          <w:color w:val="231F20"/>
          <w:sz w:val="22"/>
          <w:szCs w:val="22"/>
        </w:rPr>
        <w:t xml:space="preserve"> ugovora o osnivanju prava građenja, a svaki sljedeći obrok dospijeva na naplatu na dan koji po broju i mjesecu odgovara danu dospijeća prvog obroka.</w:t>
      </w:r>
    </w:p>
    <w:p w14:paraId="58CF7D49" w14:textId="77777777" w:rsidR="00620330"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Ugovorom o osnivanju prava građenja uredit će se broj rata i odrediti rok u kojemu nositelj prava građenja mora izvršiti uplatu zadnje rate naknade, a plan otplate naknade za osnovano pravo građenja je sastavni dio ugovora.</w:t>
      </w:r>
    </w:p>
    <w:p w14:paraId="708DFB0E" w14:textId="77777777" w:rsidR="00620330"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Naknada za osnovano pravo građenja čiji ukupni iznos ne prelazi iznos od 100.000,00 kuna, plaća se jednokratno, u roku 30 dana od dana </w:t>
      </w:r>
      <w:r w:rsidR="005B2196">
        <w:rPr>
          <w:color w:val="231F20"/>
          <w:sz w:val="22"/>
          <w:szCs w:val="22"/>
        </w:rPr>
        <w:t>zaključenja</w:t>
      </w:r>
      <w:r w:rsidRPr="00097C70">
        <w:rPr>
          <w:color w:val="231F20"/>
          <w:sz w:val="22"/>
          <w:szCs w:val="22"/>
        </w:rPr>
        <w:t xml:space="preserve"> ugovora o osnivanju prava građenja.</w:t>
      </w:r>
    </w:p>
    <w:p w14:paraId="0ABE6A3D" w14:textId="77777777" w:rsidR="0013170D" w:rsidRPr="00097C70" w:rsidRDefault="00620330" w:rsidP="00E60F7C">
      <w:pPr>
        <w:pStyle w:val="box458668"/>
        <w:numPr>
          <w:ilvl w:val="0"/>
          <w:numId w:val="3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Nositelj prava građenja može naknadu za osnovano pravo građenja koja je veća od 100.000,00 kuna platiti i jednokratno.</w:t>
      </w:r>
    </w:p>
    <w:p w14:paraId="43F46A13" w14:textId="77777777" w:rsidR="00620330" w:rsidRPr="00097C70" w:rsidRDefault="00B84A65" w:rsidP="0013170D">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31</w:t>
      </w:r>
      <w:r w:rsidR="00620330" w:rsidRPr="00097C70">
        <w:rPr>
          <w:color w:val="231F20"/>
          <w:sz w:val="22"/>
          <w:szCs w:val="22"/>
        </w:rPr>
        <w:t>.</w:t>
      </w:r>
    </w:p>
    <w:p w14:paraId="562C75D1" w14:textId="77777777" w:rsidR="00953B69" w:rsidRPr="00097C70" w:rsidRDefault="00953B69" w:rsidP="00953B69">
      <w:pPr>
        <w:pStyle w:val="box458668"/>
        <w:shd w:val="clear" w:color="auto" w:fill="FFFFFF"/>
        <w:spacing w:before="0" w:beforeAutospacing="0" w:after="48" w:afterAutospacing="0"/>
        <w:jc w:val="both"/>
        <w:textAlignment w:val="baseline"/>
        <w:rPr>
          <w:color w:val="231F20"/>
          <w:sz w:val="22"/>
          <w:szCs w:val="22"/>
        </w:rPr>
      </w:pPr>
    </w:p>
    <w:p w14:paraId="763D2E96" w14:textId="77777777" w:rsidR="00620330" w:rsidRPr="00097C70" w:rsidRDefault="00620330" w:rsidP="00E60F7C">
      <w:pPr>
        <w:pStyle w:val="box458668"/>
        <w:numPr>
          <w:ilvl w:val="0"/>
          <w:numId w:val="34"/>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Javni poziv za javno prikupljanje ponuda sadrži:</w:t>
      </w:r>
    </w:p>
    <w:p w14:paraId="1AAED9BF" w14:textId="77777777" w:rsidR="00D0747E"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D0747E">
        <w:rPr>
          <w:color w:val="231F20"/>
          <w:sz w:val="22"/>
          <w:szCs w:val="22"/>
        </w:rPr>
        <w:t>opis nekretnine (podatke za identifikaciju nekretnina koji se mogu nedvojbeno utvrditi, broj zemljišnoknjižne čestice</w:t>
      </w:r>
      <w:r w:rsidR="00D0747E" w:rsidRPr="00D0747E">
        <w:rPr>
          <w:color w:val="231F20"/>
          <w:sz w:val="22"/>
          <w:szCs w:val="22"/>
        </w:rPr>
        <w:t xml:space="preserve">, </w:t>
      </w:r>
      <w:r w:rsidRPr="00D0747E">
        <w:rPr>
          <w:color w:val="231F20"/>
          <w:sz w:val="22"/>
          <w:szCs w:val="22"/>
        </w:rPr>
        <w:t>površinu nekretnine i sve druge potrebne podatke za nedvojbenu identifikaciju nekretnine</w:t>
      </w:r>
      <w:r w:rsidR="00D0747E">
        <w:rPr>
          <w:color w:val="231F20"/>
          <w:sz w:val="22"/>
          <w:szCs w:val="22"/>
        </w:rPr>
        <w:t>)</w:t>
      </w:r>
      <w:r w:rsidR="00A22AE7">
        <w:rPr>
          <w:color w:val="231F20"/>
          <w:sz w:val="22"/>
          <w:szCs w:val="22"/>
        </w:rPr>
        <w:t>,</w:t>
      </w:r>
    </w:p>
    <w:p w14:paraId="63844C1D" w14:textId="77777777" w:rsidR="00620330" w:rsidRPr="00D0747E" w:rsidRDefault="00D0747E"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Pr>
          <w:color w:val="231F20"/>
          <w:sz w:val="22"/>
          <w:szCs w:val="22"/>
        </w:rPr>
        <w:t xml:space="preserve">svrhu osnivanja prava građenja i </w:t>
      </w:r>
      <w:r w:rsidR="00620330" w:rsidRPr="00D0747E">
        <w:rPr>
          <w:color w:val="231F20"/>
          <w:sz w:val="22"/>
          <w:szCs w:val="22"/>
        </w:rPr>
        <w:t>početni iznos naknade za pravo građenja</w:t>
      </w:r>
      <w:r>
        <w:rPr>
          <w:color w:val="231F20"/>
          <w:sz w:val="22"/>
          <w:szCs w:val="22"/>
        </w:rPr>
        <w:t>,</w:t>
      </w:r>
    </w:p>
    <w:p w14:paraId="0EC5D650" w14:textId="77777777" w:rsidR="00FD5A01"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FD5A01">
        <w:rPr>
          <w:color w:val="231F20"/>
          <w:sz w:val="22"/>
          <w:szCs w:val="22"/>
        </w:rPr>
        <w:t xml:space="preserve">rok za podnošenje prijave, </w:t>
      </w:r>
      <w:r w:rsidR="00FD5A01" w:rsidRPr="00FD5A01">
        <w:rPr>
          <w:color w:val="231F20"/>
          <w:sz w:val="22"/>
          <w:szCs w:val="22"/>
        </w:rPr>
        <w:t>ne kraći od 15 dana</w:t>
      </w:r>
      <w:r w:rsidRPr="00FD5A01">
        <w:rPr>
          <w:color w:val="231F20"/>
          <w:sz w:val="22"/>
          <w:szCs w:val="22"/>
        </w:rPr>
        <w:t xml:space="preserve"> od dana objave poziva u </w:t>
      </w:r>
      <w:r w:rsidR="00023E68" w:rsidRPr="00FD5A01">
        <w:rPr>
          <w:color w:val="231F20"/>
          <w:sz w:val="22"/>
          <w:szCs w:val="22"/>
        </w:rPr>
        <w:t>tisku</w:t>
      </w:r>
      <w:r w:rsidRPr="00FD5A01">
        <w:rPr>
          <w:color w:val="231F20"/>
          <w:sz w:val="22"/>
          <w:szCs w:val="22"/>
        </w:rPr>
        <w:t xml:space="preserve">, </w:t>
      </w:r>
    </w:p>
    <w:p w14:paraId="157E82D8" w14:textId="77777777" w:rsidR="00620330" w:rsidRPr="00FD5A01"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FD5A01">
        <w:rPr>
          <w:color w:val="231F20"/>
          <w:sz w:val="22"/>
          <w:szCs w:val="22"/>
        </w:rPr>
        <w:t>visinu jamčevine i oznaku računa na koji se ista uplaćuje</w:t>
      </w:r>
      <w:r w:rsidR="00A22AE7">
        <w:rPr>
          <w:color w:val="231F20"/>
          <w:sz w:val="22"/>
          <w:szCs w:val="22"/>
        </w:rPr>
        <w:t>,</w:t>
      </w:r>
    </w:p>
    <w:p w14:paraId="1654B825"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mjesto, datum i sat otvaranja ponuda</w:t>
      </w:r>
      <w:r w:rsidR="00A22AE7">
        <w:rPr>
          <w:color w:val="231F20"/>
          <w:sz w:val="22"/>
          <w:szCs w:val="22"/>
        </w:rPr>
        <w:t>,</w:t>
      </w:r>
    </w:p>
    <w:p w14:paraId="2BE2FC17" w14:textId="77777777" w:rsidR="00023E68"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tko može sudjelovati u javnom prikupljanju ponuda</w:t>
      </w:r>
      <w:r w:rsidR="00A22AE7">
        <w:rPr>
          <w:color w:val="231F20"/>
          <w:sz w:val="22"/>
          <w:szCs w:val="22"/>
        </w:rPr>
        <w:t>,</w:t>
      </w:r>
    </w:p>
    <w:p w14:paraId="3F95F663"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o kriterijima za ocjenu ponude, njihovom rangiranju i bodovanju</w:t>
      </w:r>
      <w:r w:rsidR="00A22AE7">
        <w:rPr>
          <w:color w:val="231F20"/>
          <w:sz w:val="22"/>
          <w:szCs w:val="22"/>
        </w:rPr>
        <w:t>,</w:t>
      </w:r>
    </w:p>
    <w:p w14:paraId="048D7360"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o tome tko se smatra najpovoljnijim ponuditeljem</w:t>
      </w:r>
      <w:r w:rsidR="00A22AE7">
        <w:rPr>
          <w:color w:val="231F20"/>
          <w:sz w:val="22"/>
          <w:szCs w:val="22"/>
        </w:rPr>
        <w:t>,</w:t>
      </w:r>
    </w:p>
    <w:p w14:paraId="61E74A0F"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će se u slučaju odustanka prvog najpovoljnijeg ponuditelja, najpovoljnijim ponuditeljem smatrati sljedeći ponuditelj koji je ponudio najviši iznos naknade za osnovano pravo građenja</w:t>
      </w:r>
      <w:r w:rsidR="00A22AE7">
        <w:rPr>
          <w:color w:val="231F20"/>
          <w:sz w:val="22"/>
          <w:szCs w:val="22"/>
        </w:rPr>
        <w:t>,</w:t>
      </w:r>
    </w:p>
    <w:p w14:paraId="502B4347"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prvi najpovoljniji ponuditelj koji je odustao od ponude gubi pravo na jamčevinu</w:t>
      </w:r>
      <w:r w:rsidR="00A22AE7">
        <w:rPr>
          <w:color w:val="231F20"/>
          <w:sz w:val="22"/>
          <w:szCs w:val="22"/>
        </w:rPr>
        <w:t>,</w:t>
      </w:r>
    </w:p>
    <w:p w14:paraId="2F8CED72"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o pravu osnivača prava građenja da odustane od osnivanja prava građenja u svako doba</w:t>
      </w:r>
      <w:r w:rsidR="00A22AE7">
        <w:rPr>
          <w:color w:val="231F20"/>
          <w:sz w:val="22"/>
          <w:szCs w:val="22"/>
        </w:rPr>
        <w:t xml:space="preserve"> </w:t>
      </w:r>
      <w:r w:rsidRPr="00097C70">
        <w:rPr>
          <w:color w:val="231F20"/>
          <w:sz w:val="22"/>
          <w:szCs w:val="22"/>
        </w:rPr>
        <w:t>prije potpisivanja ugovora, uz povrat iznosa jamčevine</w:t>
      </w:r>
      <w:r w:rsidR="00A22AE7">
        <w:rPr>
          <w:color w:val="231F20"/>
          <w:sz w:val="22"/>
          <w:szCs w:val="22"/>
        </w:rPr>
        <w:t>,</w:t>
      </w:r>
    </w:p>
    <w:p w14:paraId="1196DDDB"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odredbu da nositelj prava građenja može prenijeti pravo građenja na drugu osobu uz suglasnost tijela ovlaštenih za odlučivanje sukladno članku 3. </w:t>
      </w:r>
      <w:r w:rsidR="00023E68" w:rsidRPr="00097C70">
        <w:rPr>
          <w:color w:val="231F20"/>
          <w:sz w:val="22"/>
          <w:szCs w:val="22"/>
        </w:rPr>
        <w:t>Odluke</w:t>
      </w:r>
      <w:r w:rsidR="00A22AE7">
        <w:rPr>
          <w:color w:val="231F20"/>
          <w:sz w:val="22"/>
          <w:szCs w:val="22"/>
        </w:rPr>
        <w:t>,</w:t>
      </w:r>
    </w:p>
    <w:p w14:paraId="0A5FFC4A"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se u slučaju prijenosa prava građenja na drugu osobu bez suglasnosti tijela ovlaštenih za odlučivanje ugovor smatra raskinutim po sili zakona</w:t>
      </w:r>
      <w:r w:rsidR="00A22AE7">
        <w:rPr>
          <w:color w:val="231F20"/>
          <w:sz w:val="22"/>
          <w:szCs w:val="22"/>
        </w:rPr>
        <w:t>,</w:t>
      </w:r>
    </w:p>
    <w:p w14:paraId="5930FCE5"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nositelj prava građenja može opteretiti nekretnine koje su predmet prava građenja na rok na koji je osnovano pravo građenja</w:t>
      </w:r>
      <w:r w:rsidR="00A22AE7">
        <w:rPr>
          <w:color w:val="231F20"/>
          <w:sz w:val="22"/>
          <w:szCs w:val="22"/>
        </w:rPr>
        <w:t>,</w:t>
      </w:r>
    </w:p>
    <w:p w14:paraId="75EB84B9" w14:textId="77777777" w:rsidR="00620330" w:rsidRPr="00097C7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se ugovor o osnivanju prava građenja sklapa kao ovršna isprava sukladno odredbama Ovršnog zakona i Zakona o javnom bilježništvu</w:t>
      </w:r>
      <w:r w:rsidR="00A22AE7">
        <w:rPr>
          <w:color w:val="231F20"/>
          <w:sz w:val="22"/>
          <w:szCs w:val="22"/>
        </w:rPr>
        <w:t>,</w:t>
      </w:r>
    </w:p>
    <w:p w14:paraId="465C755C" w14:textId="77777777" w:rsidR="00620330"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odredbu da se nepotpune prijave i prijave podnesene izvan roka neće razmatrati</w:t>
      </w:r>
      <w:r w:rsidR="00A22AE7">
        <w:rPr>
          <w:color w:val="231F20"/>
          <w:sz w:val="22"/>
          <w:szCs w:val="22"/>
        </w:rPr>
        <w:t>,</w:t>
      </w:r>
    </w:p>
    <w:p w14:paraId="1B26992E" w14:textId="77777777" w:rsidR="00A22AE7" w:rsidRPr="00097C70" w:rsidRDefault="00A22AE7"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Pr>
          <w:color w:val="231F20"/>
          <w:sz w:val="22"/>
          <w:szCs w:val="22"/>
        </w:rPr>
        <w:t>odredbu o osiguranju izvršenja ugovornih obveza,</w:t>
      </w:r>
    </w:p>
    <w:p w14:paraId="2198DC3D" w14:textId="77777777" w:rsidR="00953B69" w:rsidRDefault="0062033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r w:rsidRPr="00A22AE7">
        <w:rPr>
          <w:color w:val="231F20"/>
          <w:sz w:val="22"/>
          <w:szCs w:val="22"/>
        </w:rPr>
        <w:t xml:space="preserve">odredbu da nakon isteka roka na koje je osnovano pravo građenja zgrada koja je sagrađena postaje pripadnost zemljišta u vlasništvu </w:t>
      </w:r>
      <w:r w:rsidR="00023E68" w:rsidRPr="00A22AE7">
        <w:rPr>
          <w:color w:val="231F20"/>
          <w:sz w:val="22"/>
          <w:szCs w:val="22"/>
        </w:rPr>
        <w:t>Grada</w:t>
      </w:r>
      <w:r w:rsidRPr="00A22AE7">
        <w:rPr>
          <w:color w:val="231F20"/>
          <w:sz w:val="22"/>
          <w:szCs w:val="22"/>
        </w:rPr>
        <w:t xml:space="preserve">, slobodna od bilo kakvih tereta, osoba i stvari, uz obvezu </w:t>
      </w:r>
      <w:r w:rsidR="00023E68" w:rsidRPr="00A22AE7">
        <w:rPr>
          <w:color w:val="231F20"/>
          <w:sz w:val="22"/>
          <w:szCs w:val="22"/>
        </w:rPr>
        <w:t>Grada n</w:t>
      </w:r>
      <w:r w:rsidRPr="00A22AE7">
        <w:rPr>
          <w:color w:val="231F20"/>
          <w:sz w:val="22"/>
          <w:szCs w:val="22"/>
        </w:rPr>
        <w:t xml:space="preserve">ositelju prava građenja dati onoliku naknadu za zgradu koliko je zemljište u prometu </w:t>
      </w:r>
      <w:proofErr w:type="spellStart"/>
      <w:r w:rsidRPr="00A22AE7">
        <w:rPr>
          <w:color w:val="231F20"/>
          <w:sz w:val="22"/>
          <w:szCs w:val="22"/>
        </w:rPr>
        <w:t>vrednije</w:t>
      </w:r>
      <w:proofErr w:type="spellEnd"/>
      <w:r w:rsidRPr="00A22AE7">
        <w:rPr>
          <w:color w:val="231F20"/>
          <w:sz w:val="22"/>
          <w:szCs w:val="22"/>
        </w:rPr>
        <w:t xml:space="preserve"> s tom zgradom nego bez nje.</w:t>
      </w:r>
    </w:p>
    <w:p w14:paraId="664355AD" w14:textId="77777777" w:rsidR="006E2AD0" w:rsidRPr="006E2AD0" w:rsidRDefault="006E2AD0" w:rsidP="00E60F7C">
      <w:pPr>
        <w:pStyle w:val="box458668"/>
        <w:numPr>
          <w:ilvl w:val="0"/>
          <w:numId w:val="35"/>
        </w:numPr>
        <w:shd w:val="clear" w:color="auto" w:fill="FFFFFF"/>
        <w:spacing w:before="0" w:beforeAutospacing="0" w:after="48" w:afterAutospacing="0"/>
        <w:jc w:val="both"/>
        <w:textAlignment w:val="baseline"/>
        <w:rPr>
          <w:color w:val="231F20"/>
          <w:sz w:val="22"/>
          <w:szCs w:val="22"/>
        </w:rPr>
      </w:pPr>
    </w:p>
    <w:p w14:paraId="4618BA86" w14:textId="77777777" w:rsidR="00620330" w:rsidRPr="00097C70" w:rsidRDefault="00B84A65" w:rsidP="00023E68">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32</w:t>
      </w:r>
      <w:r w:rsidR="00620330" w:rsidRPr="00097C70">
        <w:rPr>
          <w:color w:val="231F20"/>
          <w:sz w:val="22"/>
          <w:szCs w:val="22"/>
        </w:rPr>
        <w:t>.</w:t>
      </w:r>
    </w:p>
    <w:p w14:paraId="1A965116" w14:textId="77777777" w:rsidR="00023E68" w:rsidRPr="00097C70" w:rsidRDefault="00023E68" w:rsidP="00D2202E">
      <w:pPr>
        <w:pStyle w:val="box458668"/>
        <w:shd w:val="clear" w:color="auto" w:fill="FFFFFF"/>
        <w:spacing w:before="103" w:beforeAutospacing="0" w:after="48" w:afterAutospacing="0"/>
        <w:jc w:val="both"/>
        <w:textAlignment w:val="baseline"/>
        <w:rPr>
          <w:color w:val="231F20"/>
          <w:sz w:val="22"/>
          <w:szCs w:val="22"/>
        </w:rPr>
      </w:pPr>
    </w:p>
    <w:p w14:paraId="6BC987E2" w14:textId="77777777" w:rsidR="00620330" w:rsidRPr="00097C70" w:rsidRDefault="00620330" w:rsidP="00E60F7C">
      <w:pPr>
        <w:pStyle w:val="box458668"/>
        <w:numPr>
          <w:ilvl w:val="0"/>
          <w:numId w:val="42"/>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U javnom pozivu za javno prikupljanj</w:t>
      </w:r>
      <w:r w:rsidR="00953B69" w:rsidRPr="00097C70">
        <w:rPr>
          <w:color w:val="231F20"/>
          <w:sz w:val="22"/>
          <w:szCs w:val="22"/>
        </w:rPr>
        <w:t>e</w:t>
      </w:r>
      <w:r w:rsidR="005E28D9" w:rsidRPr="00097C70">
        <w:rPr>
          <w:color w:val="231F20"/>
          <w:sz w:val="22"/>
          <w:szCs w:val="22"/>
        </w:rPr>
        <w:t xml:space="preserve"> ponuda, uz navedeno u članku 31.</w:t>
      </w:r>
      <w:r w:rsidRPr="00097C70">
        <w:rPr>
          <w:color w:val="231F20"/>
          <w:sz w:val="22"/>
          <w:szCs w:val="22"/>
        </w:rPr>
        <w:t xml:space="preserve"> ove </w:t>
      </w:r>
      <w:r w:rsidR="00953B69" w:rsidRPr="00097C70">
        <w:rPr>
          <w:color w:val="231F20"/>
          <w:sz w:val="22"/>
          <w:szCs w:val="22"/>
        </w:rPr>
        <w:t>Odluke</w:t>
      </w:r>
      <w:r w:rsidRPr="00097C70">
        <w:rPr>
          <w:color w:val="231F20"/>
          <w:sz w:val="22"/>
          <w:szCs w:val="22"/>
        </w:rPr>
        <w:t>, od ponuditelja će se zatražiti da dostavi i sljedeće:</w:t>
      </w:r>
    </w:p>
    <w:p w14:paraId="271F78EE" w14:textId="77777777" w:rsidR="00620330" w:rsidRPr="00097C70" w:rsidRDefault="00620330" w:rsidP="00E60F7C">
      <w:pPr>
        <w:pStyle w:val="box458668"/>
        <w:numPr>
          <w:ilvl w:val="0"/>
          <w:numId w:val="3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lastRenderedPageBreak/>
        <w:t>dokumentaciju koja sadrži osnovne podatke o ponuditelju uz dostavu odgovarajućih dokaza (OIB, dokaz o prebivalištu, odnosno sjedištu ponuditelja, dokaz o državljanstvu, odnosno podatke iz sudskog registra za pravne osobe i dr.)</w:t>
      </w:r>
      <w:r w:rsidR="00A22AE7">
        <w:rPr>
          <w:color w:val="231F20"/>
          <w:sz w:val="22"/>
          <w:szCs w:val="22"/>
        </w:rPr>
        <w:t>,</w:t>
      </w:r>
    </w:p>
    <w:p w14:paraId="65CFB9E1" w14:textId="77777777" w:rsidR="00620330" w:rsidRPr="00A22AE7" w:rsidRDefault="00620330" w:rsidP="00E60F7C">
      <w:pPr>
        <w:pStyle w:val="box458671"/>
        <w:numPr>
          <w:ilvl w:val="0"/>
          <w:numId w:val="36"/>
        </w:numPr>
        <w:shd w:val="clear" w:color="auto" w:fill="FFFFFF"/>
        <w:spacing w:before="0" w:beforeAutospacing="0" w:after="48" w:afterAutospacing="0"/>
        <w:jc w:val="both"/>
        <w:textAlignment w:val="baseline"/>
        <w:rPr>
          <w:color w:val="231F20"/>
          <w:sz w:val="22"/>
          <w:szCs w:val="22"/>
        </w:rPr>
      </w:pPr>
      <w:r w:rsidRPr="00A22AE7">
        <w:rPr>
          <w:color w:val="231F20"/>
          <w:sz w:val="22"/>
          <w:szCs w:val="22"/>
        </w:rPr>
        <w:t>izvornik ili ovjerenu presliku potvrde o stanju poreznog duga</w:t>
      </w:r>
      <w:r w:rsidR="005E28D9" w:rsidRPr="00A22AE7">
        <w:rPr>
          <w:color w:val="231F20"/>
          <w:sz w:val="22"/>
          <w:szCs w:val="22"/>
        </w:rPr>
        <w:t>,</w:t>
      </w:r>
      <w:r w:rsidRPr="00A22AE7">
        <w:rPr>
          <w:color w:val="231F20"/>
          <w:sz w:val="22"/>
          <w:szCs w:val="22"/>
        </w:rPr>
        <w:t xml:space="preserve"> </w:t>
      </w:r>
      <w:r w:rsidR="00A22AE7" w:rsidRPr="00A22AE7">
        <w:rPr>
          <w:color w:val="231F20"/>
          <w:sz w:val="22"/>
          <w:szCs w:val="22"/>
        </w:rPr>
        <w:t>za ponuditelja i s ponuditeljem povezane osobe,</w:t>
      </w:r>
      <w:r w:rsidR="00A22AE7">
        <w:rPr>
          <w:color w:val="231F20"/>
          <w:sz w:val="22"/>
          <w:szCs w:val="22"/>
        </w:rPr>
        <w:t xml:space="preserve"> </w:t>
      </w:r>
      <w:r w:rsidRPr="00A22AE7">
        <w:rPr>
          <w:color w:val="231F20"/>
          <w:sz w:val="22"/>
          <w:szCs w:val="22"/>
        </w:rPr>
        <w:t>koji ne smije biti stariji od 60 dana</w:t>
      </w:r>
      <w:r w:rsidR="00A22AE7" w:rsidRPr="00A22AE7">
        <w:rPr>
          <w:color w:val="231F20"/>
          <w:sz w:val="22"/>
          <w:szCs w:val="22"/>
        </w:rPr>
        <w:t>,</w:t>
      </w:r>
    </w:p>
    <w:p w14:paraId="0608C748" w14:textId="77777777" w:rsidR="00620330" w:rsidRPr="00097C70" w:rsidRDefault="00620330" w:rsidP="00E60F7C">
      <w:pPr>
        <w:pStyle w:val="box458668"/>
        <w:numPr>
          <w:ilvl w:val="0"/>
          <w:numId w:val="3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izvornik ili ovjerenu presliku dokumenta o solventnosti ponuditelja</w:t>
      </w:r>
      <w:r w:rsidR="00A22AE7">
        <w:rPr>
          <w:color w:val="231F20"/>
          <w:sz w:val="22"/>
          <w:szCs w:val="22"/>
        </w:rPr>
        <w:t>,</w:t>
      </w:r>
    </w:p>
    <w:p w14:paraId="34A93EA3" w14:textId="77777777" w:rsidR="00620330" w:rsidRPr="00097C70" w:rsidRDefault="00620330" w:rsidP="00E60F7C">
      <w:pPr>
        <w:pStyle w:val="box458668"/>
        <w:numPr>
          <w:ilvl w:val="0"/>
          <w:numId w:val="3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dokaz o izvršenoj uplati jamčevine</w:t>
      </w:r>
      <w:r w:rsidR="00A22AE7">
        <w:rPr>
          <w:color w:val="231F20"/>
          <w:sz w:val="22"/>
          <w:szCs w:val="22"/>
        </w:rPr>
        <w:t>,</w:t>
      </w:r>
    </w:p>
    <w:p w14:paraId="4DACF2B6" w14:textId="77777777" w:rsidR="00620330" w:rsidRPr="00097C70" w:rsidRDefault="00620330" w:rsidP="00E60F7C">
      <w:pPr>
        <w:pStyle w:val="box458668"/>
        <w:numPr>
          <w:ilvl w:val="0"/>
          <w:numId w:val="3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izjavu ponuditelja da se obvezuje u slučaju da njegova ponuda bude prihvaćena sklopiti ugovor o osnivanju prava građenja u formi obliku ovršne isprave na njegov trošak, da u cijelosti prihvaća uvjete iz javnog poziva, te da njegova ponuda ostaje </w:t>
      </w:r>
      <w:r w:rsidRPr="00A22AE7">
        <w:rPr>
          <w:color w:val="231F20"/>
          <w:sz w:val="22"/>
          <w:szCs w:val="22"/>
        </w:rPr>
        <w:t xml:space="preserve">na snazi </w:t>
      </w:r>
      <w:r w:rsidR="00FD5A01" w:rsidRPr="00A22AE7">
        <w:rPr>
          <w:color w:val="231F20"/>
          <w:sz w:val="22"/>
          <w:szCs w:val="22"/>
        </w:rPr>
        <w:t>60</w:t>
      </w:r>
      <w:r w:rsidRPr="00A22AE7">
        <w:rPr>
          <w:color w:val="231F20"/>
          <w:sz w:val="22"/>
          <w:szCs w:val="22"/>
        </w:rPr>
        <w:t xml:space="preserve"> dana,</w:t>
      </w:r>
      <w:r w:rsidRPr="00097C70">
        <w:rPr>
          <w:color w:val="231F20"/>
          <w:sz w:val="22"/>
          <w:szCs w:val="22"/>
        </w:rPr>
        <w:t xml:space="preserve"> računajući od dana otvaranja ponuda</w:t>
      </w:r>
      <w:r w:rsidR="00A22AE7">
        <w:rPr>
          <w:color w:val="231F20"/>
          <w:sz w:val="22"/>
          <w:szCs w:val="22"/>
        </w:rPr>
        <w:t>,</w:t>
      </w:r>
    </w:p>
    <w:p w14:paraId="11A77B8C" w14:textId="77777777" w:rsidR="00620330" w:rsidRPr="00097C70" w:rsidRDefault="00620330" w:rsidP="00E60F7C">
      <w:pPr>
        <w:pStyle w:val="box458668"/>
        <w:numPr>
          <w:ilvl w:val="0"/>
          <w:numId w:val="36"/>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investicijski projekt s opisom objekata koji se namjeravaju graditi, troškovnikom ulaganja, brojem novozaposlenih osoba, opis sadržaja koji će biti smješteni u objektima, detaljno obrazloženom svrhom projekta, rokovima izgradnje</w:t>
      </w:r>
      <w:r w:rsidR="00A22AE7">
        <w:rPr>
          <w:color w:val="231F20"/>
          <w:sz w:val="22"/>
          <w:szCs w:val="22"/>
        </w:rPr>
        <w:t>.</w:t>
      </w:r>
    </w:p>
    <w:p w14:paraId="7DF4E37C" w14:textId="77777777" w:rsidR="008C7BB3" w:rsidRPr="00097C70" w:rsidRDefault="008C7BB3" w:rsidP="00D2202E">
      <w:pPr>
        <w:pStyle w:val="box458668"/>
        <w:shd w:val="clear" w:color="auto" w:fill="FFFFFF"/>
        <w:spacing w:before="103" w:beforeAutospacing="0" w:after="48" w:afterAutospacing="0"/>
        <w:jc w:val="both"/>
        <w:textAlignment w:val="baseline"/>
        <w:rPr>
          <w:color w:val="231F20"/>
          <w:sz w:val="22"/>
          <w:szCs w:val="22"/>
        </w:rPr>
      </w:pPr>
    </w:p>
    <w:p w14:paraId="183AC632" w14:textId="77777777" w:rsidR="00620330" w:rsidRPr="00097C70" w:rsidRDefault="00B84A65" w:rsidP="006E2AD0">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33</w:t>
      </w:r>
      <w:r w:rsidR="00620330" w:rsidRPr="00097C70">
        <w:rPr>
          <w:color w:val="231F20"/>
          <w:sz w:val="22"/>
          <w:szCs w:val="22"/>
        </w:rPr>
        <w:t>.</w:t>
      </w:r>
    </w:p>
    <w:p w14:paraId="44FB30F8" w14:textId="77777777" w:rsidR="003425B8" w:rsidRPr="00097C70" w:rsidRDefault="003425B8" w:rsidP="00953B69">
      <w:pPr>
        <w:pStyle w:val="box458668"/>
        <w:shd w:val="clear" w:color="auto" w:fill="FFFFFF"/>
        <w:spacing w:before="103" w:beforeAutospacing="0" w:after="48" w:afterAutospacing="0"/>
        <w:jc w:val="center"/>
        <w:textAlignment w:val="baseline"/>
        <w:rPr>
          <w:color w:val="231F20"/>
          <w:sz w:val="22"/>
          <w:szCs w:val="22"/>
        </w:rPr>
      </w:pPr>
    </w:p>
    <w:p w14:paraId="687DD20E" w14:textId="77777777" w:rsidR="003425B8" w:rsidRPr="00097C70" w:rsidRDefault="00620330" w:rsidP="00E60F7C">
      <w:pPr>
        <w:pStyle w:val="ListParagraph"/>
        <w:numPr>
          <w:ilvl w:val="0"/>
          <w:numId w:val="43"/>
        </w:numPr>
        <w:spacing w:after="0" w:line="240" w:lineRule="auto"/>
        <w:jc w:val="both"/>
        <w:rPr>
          <w:rFonts w:ascii="Times New Roman" w:hAnsi="Times New Roman"/>
        </w:rPr>
      </w:pPr>
      <w:r w:rsidRPr="00097C70">
        <w:rPr>
          <w:rFonts w:ascii="Times New Roman" w:hAnsi="Times New Roman"/>
          <w:color w:val="231F20"/>
        </w:rPr>
        <w:t>Javni poziv za javno prikupljanje ponuda za osnivanje prava građenja objav</w:t>
      </w:r>
      <w:r w:rsidR="00A22AE7">
        <w:rPr>
          <w:rFonts w:ascii="Times New Roman" w:hAnsi="Times New Roman"/>
          <w:color w:val="231F20"/>
        </w:rPr>
        <w:t>it će se</w:t>
      </w:r>
      <w:r w:rsidRPr="00097C70">
        <w:rPr>
          <w:rFonts w:ascii="Times New Roman" w:hAnsi="Times New Roman"/>
          <w:color w:val="231F20"/>
        </w:rPr>
        <w:t xml:space="preserve"> </w:t>
      </w:r>
      <w:r w:rsidR="003425B8" w:rsidRPr="00097C70">
        <w:rPr>
          <w:rFonts w:ascii="Times New Roman" w:eastAsia="Times New Roman" w:hAnsi="Times New Roman"/>
          <w:color w:val="000000"/>
          <w:lang w:eastAsia="hr-HR"/>
        </w:rPr>
        <w:t>na oglasnoj ploči Grada</w:t>
      </w:r>
      <w:r w:rsidR="00A22AE7">
        <w:rPr>
          <w:rFonts w:ascii="Times New Roman" w:eastAsia="Times New Roman" w:hAnsi="Times New Roman"/>
          <w:color w:val="000000"/>
          <w:lang w:eastAsia="hr-HR"/>
        </w:rPr>
        <w:t xml:space="preserve"> </w:t>
      </w:r>
      <w:r w:rsidR="003425B8" w:rsidRPr="00097C70">
        <w:rPr>
          <w:rFonts w:ascii="Times New Roman" w:eastAsia="Times New Roman" w:hAnsi="Times New Roman"/>
          <w:color w:val="000000"/>
          <w:lang w:eastAsia="hr-HR"/>
        </w:rPr>
        <w:t>i na službenoj mrežnoj stranici Grada</w:t>
      </w:r>
      <w:r w:rsidR="0026192E" w:rsidRPr="00097C70">
        <w:rPr>
          <w:rFonts w:ascii="Times New Roman" w:eastAsia="Times New Roman" w:hAnsi="Times New Roman"/>
          <w:color w:val="000000"/>
          <w:lang w:eastAsia="hr-HR"/>
        </w:rPr>
        <w:t xml:space="preserve">, </w:t>
      </w:r>
      <w:r w:rsidR="003425B8" w:rsidRPr="00097C70">
        <w:rPr>
          <w:rFonts w:ascii="Times New Roman" w:hAnsi="Times New Roman"/>
        </w:rPr>
        <w:t>a obavijest o raspisanom javnom natječaju u tisku.</w:t>
      </w:r>
    </w:p>
    <w:p w14:paraId="2981A88E" w14:textId="77777777" w:rsidR="008C7BB3" w:rsidRPr="00097C70" w:rsidRDefault="00620330" w:rsidP="00E60F7C">
      <w:pPr>
        <w:pStyle w:val="box458668"/>
        <w:numPr>
          <w:ilvl w:val="0"/>
          <w:numId w:val="43"/>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Rok za podnošenje ponude povodom javnog poziva iz stavka 1. ovoga članka računa se od dana objave javnog poziva u </w:t>
      </w:r>
      <w:r w:rsidR="00AB4A94" w:rsidRPr="00097C70">
        <w:rPr>
          <w:color w:val="231F20"/>
          <w:sz w:val="22"/>
          <w:szCs w:val="22"/>
        </w:rPr>
        <w:t>tisku</w:t>
      </w:r>
      <w:r w:rsidRPr="00097C70">
        <w:rPr>
          <w:color w:val="231F20"/>
          <w:sz w:val="22"/>
          <w:szCs w:val="22"/>
        </w:rPr>
        <w:t xml:space="preserve"> što će se naznačiti u oglasima koji se objavljuju na internetskim stranicama iz stavka 1. ovog članka.</w:t>
      </w:r>
    </w:p>
    <w:p w14:paraId="62701957" w14:textId="77777777" w:rsidR="00620330" w:rsidRPr="00097C70" w:rsidRDefault="00B84A65" w:rsidP="00953B69">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34</w:t>
      </w:r>
      <w:r w:rsidR="00620330" w:rsidRPr="00097C70">
        <w:rPr>
          <w:color w:val="231F20"/>
          <w:sz w:val="22"/>
          <w:szCs w:val="22"/>
        </w:rPr>
        <w:t>.</w:t>
      </w:r>
    </w:p>
    <w:p w14:paraId="1DA6542E" w14:textId="77777777" w:rsidR="00AB4A94" w:rsidRPr="00097C70" w:rsidRDefault="00AB4A94" w:rsidP="00AB4A94">
      <w:pPr>
        <w:pStyle w:val="box458668"/>
        <w:shd w:val="clear" w:color="auto" w:fill="FFFFFF"/>
        <w:spacing w:before="0" w:beforeAutospacing="0" w:after="48" w:afterAutospacing="0"/>
        <w:jc w:val="both"/>
        <w:textAlignment w:val="baseline"/>
        <w:rPr>
          <w:color w:val="231F20"/>
          <w:sz w:val="22"/>
          <w:szCs w:val="22"/>
        </w:rPr>
      </w:pPr>
    </w:p>
    <w:p w14:paraId="37043E76" w14:textId="77777777" w:rsidR="00620330" w:rsidRPr="00097C70" w:rsidRDefault="00620330" w:rsidP="00E60F7C">
      <w:pPr>
        <w:pStyle w:val="box458668"/>
        <w:numPr>
          <w:ilvl w:val="0"/>
          <w:numId w:val="3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Osobe koje imaju namjeru sudjelovati u postupku javnog prikupljanja ponuda za osnivanje prava građenja dužne su uplatiti jamčevinu u </w:t>
      </w:r>
      <w:r w:rsidR="00A22AE7">
        <w:rPr>
          <w:color w:val="231F20"/>
          <w:sz w:val="22"/>
          <w:szCs w:val="22"/>
        </w:rPr>
        <w:t>korist proračuna Grada, u iznosu utvrđenom javnim natječajem</w:t>
      </w:r>
      <w:r w:rsidR="008C7BB3" w:rsidRPr="00097C70">
        <w:rPr>
          <w:color w:val="231F20"/>
          <w:sz w:val="22"/>
          <w:szCs w:val="22"/>
        </w:rPr>
        <w:t>.</w:t>
      </w:r>
    </w:p>
    <w:p w14:paraId="137628C7" w14:textId="77777777" w:rsidR="00620330" w:rsidRPr="00097C70" w:rsidRDefault="00620330" w:rsidP="00E60F7C">
      <w:pPr>
        <w:pStyle w:val="box458668"/>
        <w:numPr>
          <w:ilvl w:val="0"/>
          <w:numId w:val="3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Prilikom vraćanja jamčevine iz stavka 1. ovog članka, ponuditelji kojima se vraća jamčevina nemaju pravo na kamate za razdoblje od uplate do isplate.</w:t>
      </w:r>
    </w:p>
    <w:p w14:paraId="5F07F410" w14:textId="77777777" w:rsidR="00953B69" w:rsidRPr="00097C70" w:rsidRDefault="00620330" w:rsidP="00E60F7C">
      <w:pPr>
        <w:pStyle w:val="box458668"/>
        <w:numPr>
          <w:ilvl w:val="0"/>
          <w:numId w:val="37"/>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Odabranom najpovoljnijem ponuditelju uplaćena jamčevina uračunat će se u naknadu za osn</w:t>
      </w:r>
      <w:r w:rsidR="00A22AE7">
        <w:rPr>
          <w:color w:val="231F20"/>
          <w:sz w:val="22"/>
          <w:szCs w:val="22"/>
        </w:rPr>
        <w:t>o</w:t>
      </w:r>
      <w:r w:rsidRPr="00097C70">
        <w:rPr>
          <w:color w:val="231F20"/>
          <w:sz w:val="22"/>
          <w:szCs w:val="22"/>
        </w:rPr>
        <w:t xml:space="preserve">vano pravo građenja, a ostalim ponuditeljima </w:t>
      </w:r>
      <w:r w:rsidR="00AB4A94" w:rsidRPr="00097C70">
        <w:rPr>
          <w:color w:val="231F20"/>
          <w:sz w:val="22"/>
          <w:szCs w:val="22"/>
        </w:rPr>
        <w:t>Grad</w:t>
      </w:r>
      <w:r w:rsidRPr="00097C70">
        <w:rPr>
          <w:color w:val="231F20"/>
          <w:sz w:val="22"/>
          <w:szCs w:val="22"/>
        </w:rPr>
        <w:t xml:space="preserve"> će vratiti jamčevinu u roku od </w:t>
      </w:r>
      <w:r w:rsidR="00A22AE7">
        <w:rPr>
          <w:color w:val="231F20"/>
          <w:sz w:val="22"/>
          <w:szCs w:val="22"/>
        </w:rPr>
        <w:t xml:space="preserve">15 </w:t>
      </w:r>
      <w:r w:rsidRPr="00097C70">
        <w:rPr>
          <w:color w:val="231F20"/>
          <w:sz w:val="22"/>
          <w:szCs w:val="22"/>
        </w:rPr>
        <w:t>dana od dana donošenja odluke o izboru najpovoljnijeg ponuditelja.</w:t>
      </w:r>
    </w:p>
    <w:p w14:paraId="3041E394" w14:textId="77777777" w:rsidR="00503282" w:rsidRDefault="00503282" w:rsidP="00953B69">
      <w:pPr>
        <w:pStyle w:val="box458668"/>
        <w:shd w:val="clear" w:color="auto" w:fill="FFFFFF"/>
        <w:spacing w:before="103" w:beforeAutospacing="0" w:after="48" w:afterAutospacing="0"/>
        <w:jc w:val="center"/>
        <w:textAlignment w:val="baseline"/>
        <w:rPr>
          <w:color w:val="231F20"/>
          <w:sz w:val="22"/>
          <w:szCs w:val="22"/>
        </w:rPr>
      </w:pPr>
    </w:p>
    <w:p w14:paraId="043FEFA9" w14:textId="77777777" w:rsidR="00620330" w:rsidRPr="00097C70" w:rsidRDefault="00B84A65" w:rsidP="00953B69">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35</w:t>
      </w:r>
      <w:r w:rsidR="00620330" w:rsidRPr="00097C70">
        <w:rPr>
          <w:color w:val="231F20"/>
          <w:sz w:val="22"/>
          <w:szCs w:val="22"/>
        </w:rPr>
        <w:t>.</w:t>
      </w:r>
    </w:p>
    <w:p w14:paraId="722B00AE" w14:textId="77777777" w:rsidR="00163805" w:rsidRPr="00097C70" w:rsidRDefault="00163805" w:rsidP="00953B69">
      <w:pPr>
        <w:pStyle w:val="box458668"/>
        <w:shd w:val="clear" w:color="auto" w:fill="FFFFFF"/>
        <w:spacing w:before="103" w:beforeAutospacing="0" w:after="48" w:afterAutospacing="0"/>
        <w:jc w:val="center"/>
        <w:textAlignment w:val="baseline"/>
        <w:rPr>
          <w:color w:val="231F20"/>
          <w:sz w:val="22"/>
          <w:szCs w:val="22"/>
        </w:rPr>
      </w:pPr>
    </w:p>
    <w:p w14:paraId="3EB927AF" w14:textId="77777777" w:rsidR="00AB4A94" w:rsidRPr="00097C70" w:rsidRDefault="00620330" w:rsidP="00E60F7C">
      <w:pPr>
        <w:pStyle w:val="box458668"/>
        <w:numPr>
          <w:ilvl w:val="0"/>
          <w:numId w:val="3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Kriteriji za ocjenu ponude mogu biti: doprinos projekta razvoju lokalne sredine, iznos ulaganja i novostvorena vrijednost projekta, broj novozaposlenih, poštivanje održivosti (pametnog razvoja), ekološki standardi, uvođenje novih tehnologija, inovacije, bonitet i reference investitora i drugi kriter</w:t>
      </w:r>
      <w:r w:rsidR="00FA5CED" w:rsidRPr="00097C70">
        <w:rPr>
          <w:color w:val="231F20"/>
          <w:sz w:val="22"/>
          <w:szCs w:val="22"/>
        </w:rPr>
        <w:t>iji ovisno o pojedinom projektu,</w:t>
      </w:r>
      <w:r w:rsidR="00FA5CED" w:rsidRPr="00097C70">
        <w:rPr>
          <w:sz w:val="22"/>
          <w:szCs w:val="22"/>
        </w:rPr>
        <w:t xml:space="preserve"> kvaliteta predloženog koncep</w:t>
      </w:r>
      <w:r w:rsidR="0026192E" w:rsidRPr="00097C70">
        <w:rPr>
          <w:sz w:val="22"/>
          <w:szCs w:val="22"/>
        </w:rPr>
        <w:t>ta sa aspekta oblikovno- funkci</w:t>
      </w:r>
      <w:r w:rsidR="00FA5CED" w:rsidRPr="00097C70">
        <w:rPr>
          <w:sz w:val="22"/>
          <w:szCs w:val="22"/>
        </w:rPr>
        <w:t>onalnih i tehničko – tehnoloških rješenja građevine, energetski standardi, iznos naknade za pravo građenja i rokovi plaćanja,  rok za početak gradnje, rok za završetak gradnje i stavljanje građevine u funkciju i slično.</w:t>
      </w:r>
    </w:p>
    <w:p w14:paraId="6C637311" w14:textId="77777777" w:rsidR="00AB4A94" w:rsidRPr="00097C70" w:rsidRDefault="00620330" w:rsidP="00E60F7C">
      <w:pPr>
        <w:pStyle w:val="box458668"/>
        <w:numPr>
          <w:ilvl w:val="0"/>
          <w:numId w:val="3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Kriterije iz stavka 1. ovog članka za osnivanje prava građenja na pojedinoj nekretnini, njihovo rangiranje i bodovanje (vrednovanje), utvrđuje</w:t>
      </w:r>
      <w:r w:rsidR="00A26979" w:rsidRPr="00097C70">
        <w:rPr>
          <w:color w:val="231F20"/>
          <w:sz w:val="22"/>
          <w:szCs w:val="22"/>
        </w:rPr>
        <w:t xml:space="preserve"> nadležno </w:t>
      </w:r>
      <w:r w:rsidRPr="00097C70">
        <w:rPr>
          <w:color w:val="231F20"/>
          <w:sz w:val="22"/>
          <w:szCs w:val="22"/>
        </w:rPr>
        <w:t xml:space="preserve">tijelo sukladno odredbama članka 3. </w:t>
      </w:r>
      <w:r w:rsidR="00A26979" w:rsidRPr="00097C70">
        <w:rPr>
          <w:color w:val="231F20"/>
          <w:sz w:val="22"/>
          <w:szCs w:val="22"/>
        </w:rPr>
        <w:t>Odluke.</w:t>
      </w:r>
    </w:p>
    <w:p w14:paraId="1B79E574" w14:textId="77777777" w:rsidR="00AB4A94" w:rsidRPr="00097C70" w:rsidRDefault="00620330" w:rsidP="00E60F7C">
      <w:pPr>
        <w:pStyle w:val="box458668"/>
        <w:numPr>
          <w:ilvl w:val="0"/>
          <w:numId w:val="3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Najpovoljnijim ponuditeljem za osnivanje prava građenja smatra se ponuditelj koji ispuni sve uvjete natječaja, uključivo kriterije za ocjenu ponude navedene u javnom pozivu za javno prikupljanje ponuda sukladno stavku 1. ovog članka, i ponudi najviši iznos naknade.</w:t>
      </w:r>
    </w:p>
    <w:p w14:paraId="019B0092" w14:textId="77777777" w:rsidR="00AB4A94" w:rsidRPr="00097C70" w:rsidRDefault="00620330" w:rsidP="00E60F7C">
      <w:pPr>
        <w:pStyle w:val="box458668"/>
        <w:numPr>
          <w:ilvl w:val="0"/>
          <w:numId w:val="3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lastRenderedPageBreak/>
        <w:t>U slučaju odustanka prvog najpovoljnijeg ponuditelja, najpovoljnijim ponuditeljem smatra se sljedeći najpovoljniji ponuditelj uz uvjet da ponuđena naknada nije niža od početne naknade.</w:t>
      </w:r>
    </w:p>
    <w:p w14:paraId="12DEA0E7" w14:textId="77777777" w:rsidR="00AB4A94" w:rsidRPr="00097C70" w:rsidRDefault="00620330" w:rsidP="00E60F7C">
      <w:pPr>
        <w:pStyle w:val="box458668"/>
        <w:numPr>
          <w:ilvl w:val="0"/>
          <w:numId w:val="3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Najpovoljniji prvi ponuditelj koji je odustao od ponude gubi pravo na povrat jamčevine.</w:t>
      </w:r>
    </w:p>
    <w:p w14:paraId="0EF0E147" w14:textId="77777777" w:rsidR="00620330" w:rsidRPr="00097C70" w:rsidRDefault="00620330" w:rsidP="00E60F7C">
      <w:pPr>
        <w:pStyle w:val="box458668"/>
        <w:numPr>
          <w:ilvl w:val="0"/>
          <w:numId w:val="38"/>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Uvjeti iz stavaka 1., 2., 3., 4. i 5. ovog članka objavit će su javnom pozivu za javno prikupljanje ponuda za osnivanje prava građenja.</w:t>
      </w:r>
    </w:p>
    <w:p w14:paraId="42C6D796" w14:textId="77777777" w:rsidR="00503282" w:rsidRDefault="00503282" w:rsidP="00953B69">
      <w:pPr>
        <w:pStyle w:val="box458668"/>
        <w:shd w:val="clear" w:color="auto" w:fill="FFFFFF"/>
        <w:spacing w:before="103" w:beforeAutospacing="0" w:after="48" w:afterAutospacing="0"/>
        <w:jc w:val="center"/>
        <w:textAlignment w:val="baseline"/>
        <w:rPr>
          <w:color w:val="231F20"/>
          <w:sz w:val="22"/>
          <w:szCs w:val="22"/>
        </w:rPr>
      </w:pPr>
    </w:p>
    <w:p w14:paraId="33E12D93" w14:textId="77777777" w:rsidR="00620330" w:rsidRPr="00097C70" w:rsidRDefault="00B84A65" w:rsidP="00953B69">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36</w:t>
      </w:r>
      <w:r w:rsidR="00620330" w:rsidRPr="00097C70">
        <w:rPr>
          <w:color w:val="231F20"/>
          <w:sz w:val="22"/>
          <w:szCs w:val="22"/>
        </w:rPr>
        <w:t>.</w:t>
      </w:r>
    </w:p>
    <w:p w14:paraId="6E1831B3" w14:textId="77777777" w:rsidR="00AB4A94" w:rsidRPr="00097C70" w:rsidRDefault="00AB4A94" w:rsidP="00953B69">
      <w:pPr>
        <w:pStyle w:val="box458668"/>
        <w:shd w:val="clear" w:color="auto" w:fill="FFFFFF"/>
        <w:spacing w:before="103" w:beforeAutospacing="0" w:after="48" w:afterAutospacing="0"/>
        <w:jc w:val="center"/>
        <w:textAlignment w:val="baseline"/>
        <w:rPr>
          <w:color w:val="231F20"/>
          <w:sz w:val="22"/>
          <w:szCs w:val="22"/>
        </w:rPr>
      </w:pPr>
    </w:p>
    <w:p w14:paraId="2344D143" w14:textId="77777777" w:rsidR="00620330" w:rsidRPr="00097C70" w:rsidRDefault="00620330" w:rsidP="00E60F7C">
      <w:pPr>
        <w:pStyle w:val="box458668"/>
        <w:numPr>
          <w:ilvl w:val="0"/>
          <w:numId w:val="39"/>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 xml:space="preserve">Pravo građenja osniva se na rok koji ne može biti </w:t>
      </w:r>
      <w:r w:rsidRPr="00A22AE7">
        <w:rPr>
          <w:color w:val="231F20"/>
          <w:sz w:val="22"/>
          <w:szCs w:val="22"/>
        </w:rPr>
        <w:t>dulji od 99 godina.</w:t>
      </w:r>
    </w:p>
    <w:p w14:paraId="54E11D2A" w14:textId="77777777" w:rsidR="00503282" w:rsidRDefault="00503282" w:rsidP="00953B69">
      <w:pPr>
        <w:pStyle w:val="box458668"/>
        <w:shd w:val="clear" w:color="auto" w:fill="FFFFFF"/>
        <w:spacing w:before="103" w:beforeAutospacing="0" w:after="48" w:afterAutospacing="0"/>
        <w:jc w:val="center"/>
        <w:textAlignment w:val="baseline"/>
        <w:rPr>
          <w:color w:val="231F20"/>
          <w:sz w:val="22"/>
          <w:szCs w:val="22"/>
        </w:rPr>
      </w:pPr>
    </w:p>
    <w:p w14:paraId="1096374D" w14:textId="77777777" w:rsidR="00620330" w:rsidRPr="00097C70" w:rsidRDefault="003425B8" w:rsidP="00953B69">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37</w:t>
      </w:r>
      <w:r w:rsidR="00620330" w:rsidRPr="00097C70">
        <w:rPr>
          <w:color w:val="231F20"/>
          <w:sz w:val="22"/>
          <w:szCs w:val="22"/>
        </w:rPr>
        <w:t>.</w:t>
      </w:r>
    </w:p>
    <w:p w14:paraId="31126E5D" w14:textId="77777777" w:rsidR="005363B7" w:rsidRPr="00097C70" w:rsidRDefault="005363B7" w:rsidP="00953B69">
      <w:pPr>
        <w:pStyle w:val="box458668"/>
        <w:shd w:val="clear" w:color="auto" w:fill="FFFFFF"/>
        <w:spacing w:before="103" w:beforeAutospacing="0" w:after="48" w:afterAutospacing="0"/>
        <w:jc w:val="center"/>
        <w:textAlignment w:val="baseline"/>
        <w:rPr>
          <w:color w:val="231F20"/>
          <w:sz w:val="22"/>
          <w:szCs w:val="22"/>
        </w:rPr>
      </w:pPr>
    </w:p>
    <w:p w14:paraId="466E08E9" w14:textId="77777777" w:rsidR="00620330" w:rsidRPr="00097C70"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Ugovor o osnivanju prava građenja mora biti sklopljen kao ovršna isprava sukladno odredbama Ovršnog zakona i Zakona o javnom bilježništvu.</w:t>
      </w:r>
    </w:p>
    <w:p w14:paraId="06E56972" w14:textId="77777777" w:rsidR="00113E51"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113E51">
        <w:rPr>
          <w:color w:val="231F20"/>
          <w:sz w:val="22"/>
          <w:szCs w:val="22"/>
        </w:rPr>
        <w:t>Nositelj prava građenja može prenijeti osnovano pravo građenja na drugu osob</w:t>
      </w:r>
      <w:r w:rsidR="00A14911" w:rsidRPr="00113E51">
        <w:rPr>
          <w:color w:val="231F20"/>
          <w:sz w:val="22"/>
          <w:szCs w:val="22"/>
        </w:rPr>
        <w:t xml:space="preserve">u prije isteka </w:t>
      </w:r>
      <w:r w:rsidR="00A22AE7">
        <w:rPr>
          <w:color w:val="231F20"/>
          <w:sz w:val="22"/>
          <w:szCs w:val="22"/>
        </w:rPr>
        <w:t xml:space="preserve">ugovorenog </w:t>
      </w:r>
      <w:r w:rsidR="00A14911" w:rsidRPr="00113E51">
        <w:rPr>
          <w:color w:val="231F20"/>
          <w:sz w:val="22"/>
          <w:szCs w:val="22"/>
        </w:rPr>
        <w:t>roka</w:t>
      </w:r>
      <w:r w:rsidRPr="00113E51">
        <w:rPr>
          <w:color w:val="231F20"/>
          <w:sz w:val="22"/>
          <w:szCs w:val="22"/>
        </w:rPr>
        <w:t>, uz pisanu suglasnost osnivača prava građenja, ukoliko osoba na koju se prenosi pravo građenja ispunjava sve uvjete koje je ispunjavao i dosadašnji nositelj prava građenja</w:t>
      </w:r>
      <w:r w:rsidR="00113E51">
        <w:rPr>
          <w:color w:val="231F20"/>
          <w:sz w:val="22"/>
          <w:szCs w:val="22"/>
        </w:rPr>
        <w:t>.</w:t>
      </w:r>
    </w:p>
    <w:p w14:paraId="6E9C7A3B" w14:textId="77777777" w:rsidR="00620330" w:rsidRPr="00113E51"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113E51">
        <w:rPr>
          <w:color w:val="231F20"/>
          <w:sz w:val="22"/>
          <w:szCs w:val="22"/>
        </w:rPr>
        <w:t xml:space="preserve">Nositelj osnovanoga prava građenja mora uz zahtjev za prijenos prava građenja na drugu osobu, dostaviti </w:t>
      </w:r>
      <w:r w:rsidR="00953B69" w:rsidRPr="00113E51">
        <w:rPr>
          <w:color w:val="231F20"/>
          <w:sz w:val="22"/>
          <w:szCs w:val="22"/>
        </w:rPr>
        <w:t>Gradu</w:t>
      </w:r>
      <w:r w:rsidRPr="00113E51">
        <w:rPr>
          <w:color w:val="231F20"/>
          <w:sz w:val="22"/>
          <w:szCs w:val="22"/>
        </w:rPr>
        <w:t xml:space="preserve"> uvjerenje o bonitetu i ovjerenu izjavu stjecatelja osnovanog prava građenja iz stavka 2. ovog članka, kojom preuzima sva prava i obveze iz osnovnoga ugovora o osnivanju prava građenja.</w:t>
      </w:r>
    </w:p>
    <w:p w14:paraId="70809194" w14:textId="77777777" w:rsidR="00620330" w:rsidRPr="00097C70"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Stjecatelj osnovanog prava građenja odgovara i za onaj iznos naknade koji dotadašnji nositelj prava građenja nije platio o dospijeću.</w:t>
      </w:r>
    </w:p>
    <w:p w14:paraId="43F1B70B" w14:textId="77777777" w:rsidR="00A22AE7"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A22AE7">
        <w:rPr>
          <w:color w:val="231F20"/>
          <w:sz w:val="22"/>
          <w:szCs w:val="22"/>
        </w:rPr>
        <w:t>Suglasnost o prijenosu osnovanoga prava građenja na drugu osobu, donosi tijelo koje je donijelo i Odluku o izboru najpovoljnijeg ponuditelja</w:t>
      </w:r>
      <w:r w:rsidR="00A22AE7">
        <w:rPr>
          <w:color w:val="231F20"/>
          <w:sz w:val="22"/>
          <w:szCs w:val="22"/>
        </w:rPr>
        <w:t>.</w:t>
      </w:r>
    </w:p>
    <w:p w14:paraId="6ACC12F6" w14:textId="77777777" w:rsidR="00620330" w:rsidRPr="00A22AE7"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A22AE7">
        <w:rPr>
          <w:color w:val="231F20"/>
          <w:sz w:val="22"/>
          <w:szCs w:val="22"/>
        </w:rPr>
        <w:t>Ukoliko nositelj prava građenja prenese osnovano pravo građenja na drugu osobu bez suglasnosti iz stavka 5. ovog članka, ugovor se raskida.</w:t>
      </w:r>
    </w:p>
    <w:p w14:paraId="43FFD8EE" w14:textId="77777777" w:rsidR="00620330" w:rsidRPr="00097C70" w:rsidRDefault="00620330" w:rsidP="00E60F7C">
      <w:pPr>
        <w:pStyle w:val="box458668"/>
        <w:numPr>
          <w:ilvl w:val="0"/>
          <w:numId w:val="40"/>
        </w:numPr>
        <w:shd w:val="clear" w:color="auto" w:fill="FFFFFF"/>
        <w:spacing w:before="0" w:beforeAutospacing="0" w:after="48" w:afterAutospacing="0"/>
        <w:jc w:val="both"/>
        <w:textAlignment w:val="baseline"/>
        <w:rPr>
          <w:color w:val="231F20"/>
          <w:sz w:val="22"/>
          <w:szCs w:val="22"/>
        </w:rPr>
      </w:pPr>
      <w:r w:rsidRPr="00097C70">
        <w:rPr>
          <w:color w:val="231F20"/>
          <w:sz w:val="22"/>
          <w:szCs w:val="22"/>
        </w:rPr>
        <w:t>Stjecatelj osnovanog prava građenja mora upisati prijenos osnovanog prava građenja u zemljišnu knjigu nadležnog suda odmah nakon dostave suglasnosti iz stavka 5. ovog članka.</w:t>
      </w:r>
    </w:p>
    <w:p w14:paraId="2DE403A5" w14:textId="77777777" w:rsidR="00953B69" w:rsidRPr="00097C70" w:rsidRDefault="00953B69" w:rsidP="00AB4A94">
      <w:pPr>
        <w:pStyle w:val="box458668"/>
        <w:shd w:val="clear" w:color="auto" w:fill="FFFFFF"/>
        <w:spacing w:before="103" w:beforeAutospacing="0" w:after="48" w:afterAutospacing="0"/>
        <w:jc w:val="both"/>
        <w:textAlignment w:val="baseline"/>
        <w:rPr>
          <w:color w:val="231F20"/>
          <w:sz w:val="22"/>
          <w:szCs w:val="22"/>
        </w:rPr>
      </w:pPr>
    </w:p>
    <w:p w14:paraId="76120E89" w14:textId="77777777" w:rsidR="005363B7" w:rsidRPr="00097C70" w:rsidRDefault="003425B8" w:rsidP="005363B7">
      <w:pPr>
        <w:pStyle w:val="box458668"/>
        <w:shd w:val="clear" w:color="auto" w:fill="FFFFFF"/>
        <w:spacing w:before="103" w:beforeAutospacing="0" w:after="48" w:afterAutospacing="0"/>
        <w:jc w:val="center"/>
        <w:textAlignment w:val="baseline"/>
        <w:rPr>
          <w:color w:val="231F20"/>
          <w:sz w:val="22"/>
          <w:szCs w:val="22"/>
        </w:rPr>
      </w:pPr>
      <w:r w:rsidRPr="00097C70">
        <w:rPr>
          <w:color w:val="231F20"/>
          <w:sz w:val="22"/>
          <w:szCs w:val="22"/>
        </w:rPr>
        <w:t>Članak 38.</w:t>
      </w:r>
    </w:p>
    <w:p w14:paraId="62431CDC" w14:textId="77777777" w:rsidR="005363B7" w:rsidRPr="00097C70" w:rsidRDefault="005363B7" w:rsidP="005363B7">
      <w:pPr>
        <w:pStyle w:val="box458668"/>
        <w:shd w:val="clear" w:color="auto" w:fill="FFFFFF"/>
        <w:spacing w:before="103" w:beforeAutospacing="0" w:after="48" w:afterAutospacing="0"/>
        <w:jc w:val="center"/>
        <w:textAlignment w:val="baseline"/>
        <w:rPr>
          <w:color w:val="231F20"/>
          <w:sz w:val="22"/>
          <w:szCs w:val="22"/>
        </w:rPr>
      </w:pPr>
    </w:p>
    <w:p w14:paraId="0E88E056" w14:textId="77777777" w:rsidR="00620330" w:rsidRPr="00843188" w:rsidRDefault="00620330" w:rsidP="00E60F7C">
      <w:pPr>
        <w:pStyle w:val="box458668"/>
        <w:numPr>
          <w:ilvl w:val="0"/>
          <w:numId w:val="44"/>
        </w:numPr>
        <w:shd w:val="clear" w:color="auto" w:fill="FFFFFF"/>
        <w:spacing w:before="0" w:beforeAutospacing="0" w:after="48" w:afterAutospacing="0"/>
        <w:jc w:val="both"/>
        <w:textAlignment w:val="baseline"/>
        <w:rPr>
          <w:sz w:val="22"/>
          <w:szCs w:val="22"/>
        </w:rPr>
      </w:pPr>
      <w:r w:rsidRPr="00843188">
        <w:rPr>
          <w:sz w:val="22"/>
          <w:szCs w:val="22"/>
        </w:rPr>
        <w:t xml:space="preserve">Ugovor o osnivanju prava građenja mora sadržavati i odredbu da nakon isteka roka na koje je osnovano pravo građenja zgrada koja je sagrađena postaje pripadnost zemljišta u vlasništvu </w:t>
      </w:r>
      <w:r w:rsidR="00953B69" w:rsidRPr="00843188">
        <w:rPr>
          <w:sz w:val="22"/>
          <w:szCs w:val="22"/>
        </w:rPr>
        <w:t>Grada</w:t>
      </w:r>
      <w:r w:rsidRPr="00843188">
        <w:rPr>
          <w:sz w:val="22"/>
          <w:szCs w:val="22"/>
        </w:rPr>
        <w:t>, slobodna od bilo kakvih tereta, osoba i stvari</w:t>
      </w:r>
      <w:r w:rsidR="00746B47">
        <w:rPr>
          <w:sz w:val="22"/>
          <w:szCs w:val="22"/>
        </w:rPr>
        <w:t>.</w:t>
      </w:r>
    </w:p>
    <w:p w14:paraId="49D6117C" w14:textId="77777777" w:rsidR="00620330" w:rsidRPr="00843188" w:rsidRDefault="00620330" w:rsidP="00E60F7C">
      <w:pPr>
        <w:pStyle w:val="box458668"/>
        <w:numPr>
          <w:ilvl w:val="0"/>
          <w:numId w:val="44"/>
        </w:numPr>
        <w:shd w:val="clear" w:color="auto" w:fill="FFFFFF"/>
        <w:spacing w:before="0" w:beforeAutospacing="0" w:after="48" w:afterAutospacing="0"/>
        <w:jc w:val="both"/>
        <w:textAlignment w:val="baseline"/>
        <w:rPr>
          <w:sz w:val="22"/>
          <w:szCs w:val="22"/>
        </w:rPr>
      </w:pPr>
      <w:r w:rsidRPr="00843188">
        <w:rPr>
          <w:sz w:val="22"/>
          <w:szCs w:val="22"/>
        </w:rPr>
        <w:t>U ugovoru o osnivanju prava građenja mora biti ugovoreno da će se ugovor raskinuti ako nad nositeljem prava građenja bude otvoren stečajni postupak ili bilo koji drugi postupak s ciljem prestanka njegovog pravnog subjektiviteta ili ovršni postupak u kojem je kao predmet ovrhe navedeno pravo građenja.</w:t>
      </w:r>
    </w:p>
    <w:p w14:paraId="54E7DB0D" w14:textId="77777777" w:rsidR="00620330" w:rsidRPr="00746B47" w:rsidRDefault="00620330" w:rsidP="00E60F7C">
      <w:pPr>
        <w:pStyle w:val="box458668"/>
        <w:numPr>
          <w:ilvl w:val="0"/>
          <w:numId w:val="44"/>
        </w:numPr>
        <w:shd w:val="clear" w:color="auto" w:fill="FFFFFF"/>
        <w:spacing w:before="0" w:beforeAutospacing="0" w:after="48" w:afterAutospacing="0"/>
        <w:jc w:val="both"/>
        <w:textAlignment w:val="baseline"/>
        <w:rPr>
          <w:sz w:val="22"/>
          <w:szCs w:val="22"/>
        </w:rPr>
      </w:pPr>
      <w:r w:rsidRPr="00746B47">
        <w:rPr>
          <w:sz w:val="22"/>
          <w:szCs w:val="22"/>
        </w:rPr>
        <w:t xml:space="preserve">U ugovoru o osnivanju prava građenja mora biti ugovoreno da </w:t>
      </w:r>
      <w:r w:rsidR="00113E51" w:rsidRPr="00746B47">
        <w:rPr>
          <w:sz w:val="22"/>
          <w:szCs w:val="22"/>
        </w:rPr>
        <w:t xml:space="preserve">Grad </w:t>
      </w:r>
      <w:r w:rsidRPr="00746B47">
        <w:rPr>
          <w:sz w:val="22"/>
          <w:szCs w:val="22"/>
        </w:rPr>
        <w:t>ima pravo, ukoliko utvrdi da nositelj prava građenja više ne ispunjava te uvjete, raskinuti ugovor.</w:t>
      </w:r>
    </w:p>
    <w:p w14:paraId="38132596" w14:textId="77777777" w:rsidR="00620330" w:rsidRPr="00746B47" w:rsidRDefault="00620330" w:rsidP="00E60F7C">
      <w:pPr>
        <w:pStyle w:val="box458668"/>
        <w:numPr>
          <w:ilvl w:val="0"/>
          <w:numId w:val="44"/>
        </w:numPr>
        <w:shd w:val="clear" w:color="auto" w:fill="FFFFFF"/>
        <w:spacing w:before="0" w:beforeAutospacing="0" w:after="48" w:afterAutospacing="0"/>
        <w:jc w:val="both"/>
        <w:textAlignment w:val="baseline"/>
        <w:rPr>
          <w:sz w:val="22"/>
          <w:szCs w:val="22"/>
        </w:rPr>
      </w:pPr>
      <w:r w:rsidRPr="00746B47">
        <w:rPr>
          <w:sz w:val="22"/>
          <w:szCs w:val="22"/>
        </w:rPr>
        <w:t>Ukoliko se ugovor o osnivanju prava građenja raskida krivnjom nositelja prava građenja, osnivač prava građenja može u roku 30 dana od dana raskida ugovora pozvati nositelja prava građenja da o svom trošku i riziku ukloni izvedene radove, ili to može o trošku nositelja prava građenja izvršiti osnivač prava građenja.</w:t>
      </w:r>
    </w:p>
    <w:p w14:paraId="37AED15C" w14:textId="77777777" w:rsidR="00843188" w:rsidRPr="00E60F7C" w:rsidRDefault="00620330" w:rsidP="00E60F7C">
      <w:pPr>
        <w:pStyle w:val="box458668"/>
        <w:numPr>
          <w:ilvl w:val="0"/>
          <w:numId w:val="44"/>
        </w:numPr>
        <w:shd w:val="clear" w:color="auto" w:fill="FFFFFF"/>
        <w:spacing w:before="0" w:beforeAutospacing="0" w:after="48" w:afterAutospacing="0"/>
        <w:jc w:val="both"/>
        <w:textAlignment w:val="baseline"/>
        <w:rPr>
          <w:sz w:val="22"/>
          <w:szCs w:val="22"/>
        </w:rPr>
      </w:pPr>
      <w:r w:rsidRPr="00746B47">
        <w:rPr>
          <w:sz w:val="22"/>
          <w:szCs w:val="22"/>
        </w:rPr>
        <w:t>Ugovor o osnivanju prava građenja mora sadržavati odredbu kojom nositelj prava građenja dozvoljava osnivaču prava građenja da bez njegovog daljnjeg pitanja ili odobrenja izvrši brisanje prava građenja u slučaju neizvršavanja ugovornih obveza u rokovima i na način određen ugovorom</w:t>
      </w:r>
      <w:r w:rsidR="00A73514">
        <w:rPr>
          <w:sz w:val="22"/>
          <w:szCs w:val="22"/>
        </w:rPr>
        <w:t>.</w:t>
      </w:r>
    </w:p>
    <w:p w14:paraId="589A931A" w14:textId="77777777" w:rsidR="00FF7873" w:rsidRPr="00097C70" w:rsidRDefault="0075566C"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lastRenderedPageBreak/>
        <w:t>IX</w:t>
      </w:r>
      <w:r w:rsidR="005C5F17" w:rsidRPr="00097C70">
        <w:rPr>
          <w:rFonts w:ascii="Times New Roman" w:eastAsia="Times New Roman" w:hAnsi="Times New Roman"/>
          <w:b/>
          <w:lang w:eastAsia="hr-HR"/>
        </w:rPr>
        <w:t xml:space="preserve"> DODJELA NA UPORABU</w:t>
      </w:r>
    </w:p>
    <w:p w14:paraId="029991EF" w14:textId="77777777" w:rsidR="00536583" w:rsidRPr="00097C70" w:rsidRDefault="00536583" w:rsidP="00536583">
      <w:pPr>
        <w:spacing w:after="0" w:line="240" w:lineRule="auto"/>
        <w:jc w:val="center"/>
        <w:rPr>
          <w:rFonts w:ascii="Times New Roman" w:eastAsia="Times New Roman" w:hAnsi="Times New Roman"/>
          <w:lang w:eastAsia="hr-HR"/>
        </w:rPr>
      </w:pPr>
      <w:r w:rsidRPr="00097C70">
        <w:rPr>
          <w:rFonts w:ascii="Times New Roman" w:eastAsia="Times New Roman" w:hAnsi="Times New Roman"/>
          <w:lang w:eastAsia="hr-HR"/>
        </w:rPr>
        <w:t>Članak</w:t>
      </w:r>
      <w:r w:rsidR="003425B8" w:rsidRPr="00097C70">
        <w:rPr>
          <w:rFonts w:ascii="Times New Roman" w:eastAsia="Times New Roman" w:hAnsi="Times New Roman"/>
          <w:lang w:eastAsia="hr-HR"/>
        </w:rPr>
        <w:t xml:space="preserve"> 39.</w:t>
      </w:r>
    </w:p>
    <w:p w14:paraId="5521D715" w14:textId="52DA9DBF" w:rsidR="00FA5CED" w:rsidRPr="00A22AE7" w:rsidRDefault="006742D5" w:rsidP="00E60F7C">
      <w:pPr>
        <w:pStyle w:val="t-9-8"/>
        <w:numPr>
          <w:ilvl w:val="0"/>
          <w:numId w:val="46"/>
        </w:numPr>
        <w:jc w:val="both"/>
        <w:rPr>
          <w:color w:val="000000"/>
          <w:sz w:val="22"/>
          <w:szCs w:val="22"/>
        </w:rPr>
      </w:pPr>
      <w:r w:rsidRPr="00A22AE7">
        <w:rPr>
          <w:color w:val="231F20"/>
          <w:sz w:val="22"/>
          <w:szCs w:val="22"/>
        </w:rPr>
        <w:t>Grad može dati</w:t>
      </w:r>
      <w:r w:rsidR="00570361" w:rsidRPr="00A22AE7">
        <w:rPr>
          <w:color w:val="231F20"/>
          <w:sz w:val="22"/>
          <w:szCs w:val="22"/>
        </w:rPr>
        <w:t xml:space="preserve"> na uporabu nekretnine u vlasništvu </w:t>
      </w:r>
      <w:r w:rsidR="006A099A" w:rsidRPr="00A22AE7">
        <w:rPr>
          <w:color w:val="000000"/>
          <w:sz w:val="22"/>
          <w:szCs w:val="22"/>
        </w:rPr>
        <w:t>bez naknade</w:t>
      </w:r>
      <w:r w:rsidR="007A2CC8">
        <w:rPr>
          <w:color w:val="000000"/>
          <w:sz w:val="22"/>
          <w:szCs w:val="22"/>
        </w:rPr>
        <w:t>,</w:t>
      </w:r>
      <w:r w:rsidR="007A2CC8" w:rsidRPr="007A2CC8">
        <w:rPr>
          <w:color w:val="000000"/>
          <w:sz w:val="22"/>
          <w:szCs w:val="22"/>
        </w:rPr>
        <w:t xml:space="preserve"> </w:t>
      </w:r>
      <w:r w:rsidR="007A2CC8" w:rsidRPr="00097C70">
        <w:rPr>
          <w:color w:val="000000"/>
          <w:sz w:val="22"/>
          <w:szCs w:val="22"/>
        </w:rPr>
        <w:t>na vrijeme do 10 godina,</w:t>
      </w:r>
      <w:r w:rsidR="00536583" w:rsidRPr="00A22AE7">
        <w:rPr>
          <w:color w:val="000000"/>
          <w:sz w:val="22"/>
          <w:szCs w:val="22"/>
        </w:rPr>
        <w:t xml:space="preserve"> </w:t>
      </w:r>
      <w:r w:rsidR="006A099A" w:rsidRPr="00A22AE7">
        <w:rPr>
          <w:color w:val="000000"/>
          <w:sz w:val="22"/>
          <w:szCs w:val="22"/>
        </w:rPr>
        <w:t>pravnim</w:t>
      </w:r>
      <w:r w:rsidR="005C5F17" w:rsidRPr="00A22AE7">
        <w:rPr>
          <w:color w:val="000000"/>
          <w:sz w:val="22"/>
          <w:szCs w:val="22"/>
        </w:rPr>
        <w:t xml:space="preserve"> </w:t>
      </w:r>
      <w:r w:rsidR="006A099A" w:rsidRPr="00A22AE7">
        <w:rPr>
          <w:color w:val="000000"/>
          <w:sz w:val="22"/>
          <w:szCs w:val="22"/>
        </w:rPr>
        <w:t>osobama u vlasništvu ili pretežitom vlasništvu jedinice lokalne i područne</w:t>
      </w:r>
      <w:r w:rsidR="00FA5CED" w:rsidRPr="00A22AE7">
        <w:rPr>
          <w:color w:val="000000"/>
          <w:sz w:val="22"/>
          <w:szCs w:val="22"/>
        </w:rPr>
        <w:t xml:space="preserve"> </w:t>
      </w:r>
      <w:r w:rsidR="006A099A" w:rsidRPr="00A22AE7">
        <w:rPr>
          <w:color w:val="000000"/>
          <w:sz w:val="22"/>
          <w:szCs w:val="22"/>
        </w:rPr>
        <w:t>(regionalne) samouprave</w:t>
      </w:r>
      <w:r w:rsidR="00536583" w:rsidRPr="00A22AE7">
        <w:rPr>
          <w:color w:val="000000"/>
          <w:sz w:val="22"/>
          <w:szCs w:val="22"/>
        </w:rPr>
        <w:t xml:space="preserve"> </w:t>
      </w:r>
      <w:r w:rsidR="00113E51" w:rsidRPr="00A22AE7">
        <w:rPr>
          <w:color w:val="000000"/>
          <w:sz w:val="22"/>
          <w:szCs w:val="22"/>
        </w:rPr>
        <w:t xml:space="preserve">te pravnim osobama u vlasništvu ili pretežitom vlasništvu Republike Hrvatske, </w:t>
      </w:r>
      <w:r w:rsidR="003425B8" w:rsidRPr="00A22AE7">
        <w:rPr>
          <w:color w:val="231F20"/>
          <w:sz w:val="22"/>
          <w:szCs w:val="22"/>
        </w:rPr>
        <w:t>ako su im iste</w:t>
      </w:r>
      <w:r w:rsidR="00570361" w:rsidRPr="00A22AE7">
        <w:rPr>
          <w:color w:val="231F20"/>
          <w:sz w:val="22"/>
          <w:szCs w:val="22"/>
        </w:rPr>
        <w:t xml:space="preserve"> potrebne za obavljanje njihove djelatnosti</w:t>
      </w:r>
      <w:r w:rsidR="00FA5CED" w:rsidRPr="00A22AE7">
        <w:rPr>
          <w:color w:val="231F20"/>
          <w:sz w:val="22"/>
          <w:szCs w:val="22"/>
        </w:rPr>
        <w:t xml:space="preserve">, </w:t>
      </w:r>
      <w:r w:rsidR="0027614E" w:rsidRPr="00A22AE7">
        <w:rPr>
          <w:color w:val="231F20"/>
          <w:sz w:val="22"/>
          <w:szCs w:val="22"/>
        </w:rPr>
        <w:t xml:space="preserve">kao i </w:t>
      </w:r>
      <w:r w:rsidR="0027614E" w:rsidRPr="00A22AE7">
        <w:rPr>
          <w:color w:val="000000"/>
          <w:sz w:val="22"/>
          <w:szCs w:val="22"/>
        </w:rPr>
        <w:t xml:space="preserve">udruzi koja ima isključivu nadležnost u području djelovanja Grada Karlovca ili je jedina organizacija operativno sposobna za rad na području Grada ili je na temelju propisa izrijekom navedena kao provoditelj određene aktivnosti, ako je to u </w:t>
      </w:r>
      <w:proofErr w:type="spellStart"/>
      <w:r w:rsidR="00FA5CED" w:rsidRPr="00A22AE7">
        <w:rPr>
          <w:color w:val="231F20"/>
          <w:sz w:val="22"/>
          <w:szCs w:val="22"/>
        </w:rPr>
        <w:t>u</w:t>
      </w:r>
      <w:proofErr w:type="spellEnd"/>
      <w:r w:rsidR="00FA5CED" w:rsidRPr="00A22AE7">
        <w:rPr>
          <w:color w:val="231F20"/>
          <w:sz w:val="22"/>
          <w:szCs w:val="22"/>
        </w:rPr>
        <w:t xml:space="preserve"> </w:t>
      </w:r>
      <w:r w:rsidR="006A099A" w:rsidRPr="00A22AE7">
        <w:rPr>
          <w:color w:val="000000"/>
          <w:sz w:val="22"/>
          <w:szCs w:val="22"/>
        </w:rPr>
        <w:t>cilju općega gospodarskog i</w:t>
      </w:r>
      <w:r w:rsidR="003425B8" w:rsidRPr="00A22AE7">
        <w:rPr>
          <w:color w:val="000000"/>
          <w:sz w:val="22"/>
          <w:szCs w:val="22"/>
        </w:rPr>
        <w:t xml:space="preserve"> </w:t>
      </w:r>
      <w:r w:rsidR="006A099A" w:rsidRPr="00A22AE7">
        <w:rPr>
          <w:color w:val="000000"/>
          <w:sz w:val="22"/>
          <w:szCs w:val="22"/>
        </w:rPr>
        <w:t>socijalnog napretka građana Grada Karlovca</w:t>
      </w:r>
      <w:r w:rsidR="00113E51" w:rsidRPr="00A22AE7">
        <w:rPr>
          <w:color w:val="000000"/>
          <w:sz w:val="22"/>
          <w:szCs w:val="22"/>
        </w:rPr>
        <w:t>.</w:t>
      </w:r>
    </w:p>
    <w:p w14:paraId="64890F69" w14:textId="77777777" w:rsidR="00FA5CED" w:rsidRPr="00097C70" w:rsidRDefault="00FA5CED" w:rsidP="00E60F7C">
      <w:pPr>
        <w:pStyle w:val="NormalWeb"/>
        <w:numPr>
          <w:ilvl w:val="0"/>
          <w:numId w:val="46"/>
        </w:numPr>
        <w:spacing w:before="0" w:beforeAutospacing="0"/>
        <w:jc w:val="both"/>
        <w:rPr>
          <w:rFonts w:eastAsia="Calibri"/>
          <w:color w:val="000000"/>
          <w:sz w:val="22"/>
          <w:szCs w:val="22"/>
        </w:rPr>
      </w:pPr>
      <w:r w:rsidRPr="00097C70">
        <w:rPr>
          <w:color w:val="000000"/>
          <w:sz w:val="22"/>
          <w:szCs w:val="22"/>
        </w:rPr>
        <w:t>Grad može mjesnim odborima i gradskim četvrtima</w:t>
      </w:r>
      <w:r w:rsidRPr="00097C70">
        <w:rPr>
          <w:rFonts w:eastAsia="Calibri"/>
          <w:color w:val="000000"/>
          <w:sz w:val="22"/>
          <w:szCs w:val="22"/>
        </w:rPr>
        <w:t xml:space="preserve"> </w:t>
      </w:r>
      <w:r w:rsidRPr="00097C70">
        <w:rPr>
          <w:color w:val="000000"/>
          <w:sz w:val="22"/>
          <w:szCs w:val="22"/>
        </w:rPr>
        <w:t xml:space="preserve">dati na uporabu nekretnine bez naknade, na vrijeme do 10 godina, u </w:t>
      </w:r>
      <w:r w:rsidR="00536583" w:rsidRPr="00097C70">
        <w:rPr>
          <w:rFonts w:eastAsia="Calibri"/>
          <w:color w:val="000000"/>
          <w:sz w:val="22"/>
          <w:szCs w:val="22"/>
        </w:rPr>
        <w:t xml:space="preserve">svrhu obavljanja registrirane djelatnosti </w:t>
      </w:r>
      <w:r w:rsidRPr="00097C70">
        <w:rPr>
          <w:rFonts w:eastAsia="Calibri"/>
          <w:color w:val="000000"/>
          <w:sz w:val="22"/>
          <w:szCs w:val="22"/>
        </w:rPr>
        <w:t>korisnika</w:t>
      </w:r>
      <w:r w:rsidR="00536583" w:rsidRPr="00097C70">
        <w:rPr>
          <w:rFonts w:eastAsia="Calibri"/>
          <w:color w:val="000000"/>
          <w:sz w:val="22"/>
          <w:szCs w:val="22"/>
        </w:rPr>
        <w:t xml:space="preserve">, odnosno za potrebe rada </w:t>
      </w:r>
      <w:r w:rsidRPr="00097C70">
        <w:rPr>
          <w:rFonts w:eastAsia="Calibri"/>
          <w:color w:val="000000"/>
          <w:sz w:val="22"/>
          <w:szCs w:val="22"/>
        </w:rPr>
        <w:t xml:space="preserve">tijela mjesne samouprave te </w:t>
      </w:r>
      <w:r w:rsidR="00536583" w:rsidRPr="00097C70">
        <w:rPr>
          <w:rFonts w:eastAsia="Calibri"/>
          <w:color w:val="000000"/>
          <w:sz w:val="22"/>
          <w:szCs w:val="22"/>
        </w:rPr>
        <w:t>kao biračko mjesto prilikom provođ</w:t>
      </w:r>
      <w:r w:rsidRPr="00097C70">
        <w:rPr>
          <w:rFonts w:eastAsia="Calibri"/>
          <w:color w:val="000000"/>
          <w:sz w:val="22"/>
          <w:szCs w:val="22"/>
        </w:rPr>
        <w:t>enja izbora ili referenduma.</w:t>
      </w:r>
    </w:p>
    <w:p w14:paraId="27140194" w14:textId="77777777" w:rsidR="00FA5CED" w:rsidRPr="00E60F7C" w:rsidRDefault="006742D5" w:rsidP="00E60F7C">
      <w:pPr>
        <w:pStyle w:val="NormalWeb"/>
        <w:numPr>
          <w:ilvl w:val="0"/>
          <w:numId w:val="46"/>
        </w:numPr>
        <w:jc w:val="both"/>
        <w:rPr>
          <w:color w:val="000000"/>
          <w:sz w:val="22"/>
          <w:szCs w:val="22"/>
        </w:rPr>
      </w:pPr>
      <w:r w:rsidRPr="00097C70">
        <w:rPr>
          <w:color w:val="231F20"/>
          <w:sz w:val="22"/>
          <w:szCs w:val="22"/>
        </w:rPr>
        <w:t xml:space="preserve">Pravne osobe </w:t>
      </w:r>
      <w:r w:rsidR="00570361" w:rsidRPr="00097C70">
        <w:rPr>
          <w:color w:val="231F20"/>
          <w:sz w:val="22"/>
          <w:szCs w:val="22"/>
        </w:rPr>
        <w:t>iz stavka 1.</w:t>
      </w:r>
      <w:r w:rsidR="003425B8" w:rsidRPr="00097C70">
        <w:rPr>
          <w:color w:val="231F20"/>
          <w:sz w:val="22"/>
          <w:szCs w:val="22"/>
        </w:rPr>
        <w:t xml:space="preserve"> i</w:t>
      </w:r>
      <w:r w:rsidR="00FA5CED" w:rsidRPr="00097C70">
        <w:rPr>
          <w:color w:val="231F20"/>
          <w:sz w:val="22"/>
          <w:szCs w:val="22"/>
        </w:rPr>
        <w:t xml:space="preserve"> 2.</w:t>
      </w:r>
      <w:r w:rsidR="00570361" w:rsidRPr="00097C70">
        <w:rPr>
          <w:color w:val="231F20"/>
          <w:sz w:val="22"/>
          <w:szCs w:val="22"/>
        </w:rPr>
        <w:t xml:space="preserve"> ovog članka kojima su nekretnine u vlasništvu </w:t>
      </w:r>
      <w:r w:rsidRPr="00097C70">
        <w:rPr>
          <w:color w:val="231F20"/>
          <w:sz w:val="22"/>
          <w:szCs w:val="22"/>
        </w:rPr>
        <w:t>Grada</w:t>
      </w:r>
      <w:r w:rsidR="00570361" w:rsidRPr="00097C70">
        <w:rPr>
          <w:color w:val="231F20"/>
          <w:sz w:val="22"/>
          <w:szCs w:val="22"/>
        </w:rPr>
        <w:t xml:space="preserve"> dane na uporabu bez naknade, preuzimaju sva prava, osim prava na otuđenje i opterećenje nekretnine, kao i sve obveze za navedene nekretnine i obveznici su investicijskog i redovitog održavanja navedenih nekretnina, dužn</w:t>
      </w:r>
      <w:r w:rsidR="00113E51">
        <w:rPr>
          <w:color w:val="231F20"/>
          <w:sz w:val="22"/>
          <w:szCs w:val="22"/>
        </w:rPr>
        <w:t>e</w:t>
      </w:r>
      <w:r w:rsidR="00570361" w:rsidRPr="00097C70">
        <w:rPr>
          <w:color w:val="231F20"/>
          <w:sz w:val="22"/>
          <w:szCs w:val="22"/>
        </w:rPr>
        <w:t xml:space="preserve"> su plaćati sve druge troškove vezane za navedene nekretnine, sve troškove po osnovi uporabe (utrošak električne i toplinske energije, plina, vode, dimnjačarske usluge, čistoće, komunalne i vodne naknade, radiotelevizijske pristojbe, telefona, interneta</w:t>
      </w:r>
      <w:r w:rsidR="00FA5CED" w:rsidRPr="00097C70">
        <w:rPr>
          <w:color w:val="231F20"/>
          <w:sz w:val="22"/>
          <w:szCs w:val="22"/>
        </w:rPr>
        <w:t>)</w:t>
      </w:r>
      <w:r w:rsidR="00113E51">
        <w:rPr>
          <w:color w:val="231F20"/>
          <w:sz w:val="22"/>
          <w:szCs w:val="22"/>
        </w:rPr>
        <w:t>.</w:t>
      </w:r>
    </w:p>
    <w:p w14:paraId="06F15C94" w14:textId="77777777" w:rsidR="00E60F7C" w:rsidRPr="00E60F7C" w:rsidRDefault="00E60F7C" w:rsidP="00E60F7C">
      <w:pPr>
        <w:jc w:val="both"/>
        <w:rPr>
          <w:rFonts w:ascii="Times New Roman" w:hAnsi="Times New Roman"/>
          <w:b/>
          <w:bCs/>
          <w:lang w:eastAsia="hr-HR"/>
        </w:rPr>
      </w:pPr>
      <w:r w:rsidRPr="00E60F7C">
        <w:rPr>
          <w:rFonts w:ascii="Times New Roman" w:hAnsi="Times New Roman"/>
          <w:b/>
          <w:bCs/>
          <w:lang w:eastAsia="hr-HR"/>
        </w:rPr>
        <w:t>X   ZAKUP GRAĐEVINSKOG ZEMLJIŠTA</w:t>
      </w:r>
    </w:p>
    <w:p w14:paraId="6DE2C9D5" w14:textId="77777777" w:rsidR="00E60F7C" w:rsidRPr="00E60F7C" w:rsidRDefault="00E60F7C" w:rsidP="00E60F7C">
      <w:pPr>
        <w:spacing w:after="160"/>
        <w:contextualSpacing/>
        <w:jc w:val="center"/>
        <w:rPr>
          <w:rFonts w:ascii="Times New Roman" w:hAnsi="Times New Roman"/>
        </w:rPr>
      </w:pPr>
      <w:r w:rsidRPr="00E60F7C">
        <w:rPr>
          <w:rFonts w:ascii="Times New Roman" w:hAnsi="Times New Roman"/>
        </w:rPr>
        <w:t>Članak 40.</w:t>
      </w:r>
    </w:p>
    <w:p w14:paraId="4D4C651B" w14:textId="77777777" w:rsidR="00E60F7C" w:rsidRPr="00E60F7C" w:rsidRDefault="00E60F7C" w:rsidP="00E60F7C">
      <w:pPr>
        <w:pStyle w:val="ListParagraph"/>
        <w:numPr>
          <w:ilvl w:val="0"/>
          <w:numId w:val="55"/>
        </w:numPr>
        <w:spacing w:after="0" w:line="240" w:lineRule="auto"/>
        <w:ind w:left="360"/>
        <w:jc w:val="both"/>
        <w:rPr>
          <w:rFonts w:ascii="Times New Roman" w:hAnsi="Times New Roman"/>
          <w:lang w:eastAsia="hr-HR"/>
        </w:rPr>
      </w:pPr>
      <w:r w:rsidRPr="00E60F7C">
        <w:rPr>
          <w:rFonts w:ascii="Times New Roman" w:hAnsi="Times New Roman"/>
          <w:lang w:eastAsia="hr-HR"/>
        </w:rPr>
        <w:t xml:space="preserve">Građevinsko zemljište u vlasništvu Grada može se dati u zakup fizičkim i pravnim osobama putem javnog natječaja, u svrhu  određenu stavkom 3. ovog članka, </w:t>
      </w:r>
      <w:proofErr w:type="spellStart"/>
      <w:r w:rsidRPr="00E60F7C">
        <w:rPr>
          <w:rFonts w:ascii="Times New Roman" w:hAnsi="Times New Roman"/>
          <w:lang w:eastAsia="hr-HR"/>
        </w:rPr>
        <w:t>odgovarajaćom</w:t>
      </w:r>
      <w:proofErr w:type="spellEnd"/>
      <w:r w:rsidRPr="00E60F7C">
        <w:rPr>
          <w:rFonts w:ascii="Times New Roman" w:hAnsi="Times New Roman"/>
          <w:lang w:eastAsia="hr-HR"/>
        </w:rPr>
        <w:t xml:space="preserve"> primjenom odredbi čl. 7 - 16. ove Odluke, do privođenja određenog zemljišta namjeni utvrđenoj prostorno planskom dokumentacijom, a najduže</w:t>
      </w:r>
      <w:r>
        <w:rPr>
          <w:rFonts w:ascii="Times New Roman" w:hAnsi="Times New Roman"/>
          <w:lang w:eastAsia="hr-HR"/>
        </w:rPr>
        <w:t xml:space="preserve"> </w:t>
      </w:r>
      <w:r w:rsidRPr="00E60F7C">
        <w:rPr>
          <w:rFonts w:ascii="Times New Roman" w:hAnsi="Times New Roman"/>
          <w:lang w:eastAsia="hr-HR"/>
        </w:rPr>
        <w:t>na rok do pet (5) godina.</w:t>
      </w:r>
    </w:p>
    <w:p w14:paraId="484DEAD3" w14:textId="77777777" w:rsidR="00E60F7C" w:rsidRPr="00E60F7C" w:rsidRDefault="00E60F7C" w:rsidP="00E60F7C">
      <w:pPr>
        <w:pStyle w:val="ListParagraph"/>
        <w:numPr>
          <w:ilvl w:val="0"/>
          <w:numId w:val="55"/>
        </w:numPr>
        <w:spacing w:after="0" w:line="240" w:lineRule="auto"/>
        <w:ind w:left="360"/>
        <w:jc w:val="both"/>
        <w:rPr>
          <w:rFonts w:ascii="Times New Roman" w:hAnsi="Times New Roman"/>
          <w:lang w:eastAsia="hr-HR"/>
        </w:rPr>
      </w:pPr>
      <w:r w:rsidRPr="00E60F7C">
        <w:rPr>
          <w:rFonts w:ascii="Times New Roman" w:hAnsi="Times New Roman"/>
          <w:lang w:eastAsia="hr-HR"/>
        </w:rPr>
        <w:t>O podn</w:t>
      </w:r>
      <w:r>
        <w:rPr>
          <w:rFonts w:ascii="Times New Roman" w:hAnsi="Times New Roman"/>
          <w:lang w:eastAsia="hr-HR"/>
        </w:rPr>
        <w:t>e</w:t>
      </w:r>
      <w:r w:rsidRPr="00E60F7C">
        <w:rPr>
          <w:rFonts w:ascii="Times New Roman" w:hAnsi="Times New Roman"/>
          <w:lang w:eastAsia="hr-HR"/>
        </w:rPr>
        <w:t>senom zahtjevu za zakup prethodno mišljenje daje Povjerenstvo iz članka 8. stavka 3. ove odluke.</w:t>
      </w:r>
    </w:p>
    <w:p w14:paraId="62F73379" w14:textId="77777777" w:rsidR="00E60F7C" w:rsidRPr="00E60F7C" w:rsidRDefault="00E60F7C" w:rsidP="00E60F7C">
      <w:pPr>
        <w:pStyle w:val="ListParagraph"/>
        <w:numPr>
          <w:ilvl w:val="0"/>
          <w:numId w:val="55"/>
        </w:numPr>
        <w:spacing w:after="0" w:line="240" w:lineRule="auto"/>
        <w:ind w:left="360"/>
        <w:jc w:val="both"/>
        <w:rPr>
          <w:rFonts w:ascii="Times New Roman" w:hAnsi="Times New Roman"/>
          <w:lang w:eastAsia="hr-HR"/>
        </w:rPr>
      </w:pPr>
      <w:r w:rsidRPr="00E60F7C">
        <w:rPr>
          <w:rFonts w:ascii="Times New Roman" w:hAnsi="Times New Roman"/>
          <w:lang w:eastAsia="hr-HR"/>
        </w:rPr>
        <w:t>Zemljište iz st. 1) može se dati u zakup u svrhu:</w:t>
      </w:r>
    </w:p>
    <w:p w14:paraId="30A4C025" w14:textId="77777777" w:rsidR="00E60F7C" w:rsidRPr="00E60F7C" w:rsidRDefault="00E60F7C" w:rsidP="00E60F7C">
      <w:pPr>
        <w:pStyle w:val="ListParagraph"/>
        <w:numPr>
          <w:ilvl w:val="0"/>
          <w:numId w:val="56"/>
        </w:numPr>
        <w:spacing w:after="0" w:line="240" w:lineRule="auto"/>
        <w:jc w:val="both"/>
        <w:rPr>
          <w:rFonts w:ascii="Times New Roman" w:eastAsia="Times New Roman" w:hAnsi="Times New Roman"/>
          <w:lang w:eastAsia="hr-HR"/>
        </w:rPr>
      </w:pPr>
      <w:r w:rsidRPr="00E60F7C">
        <w:rPr>
          <w:rFonts w:ascii="Times New Roman" w:eastAsia="Times New Roman" w:hAnsi="Times New Roman"/>
          <w:lang w:eastAsia="hr-HR"/>
        </w:rPr>
        <w:t>skladištenja robe na otvorenom;</w:t>
      </w:r>
    </w:p>
    <w:p w14:paraId="021E8386" w14:textId="77777777" w:rsidR="00E60F7C" w:rsidRPr="00E60F7C" w:rsidRDefault="00E60F7C" w:rsidP="00E60F7C">
      <w:pPr>
        <w:pStyle w:val="ListParagraph"/>
        <w:numPr>
          <w:ilvl w:val="0"/>
          <w:numId w:val="56"/>
        </w:numPr>
        <w:spacing w:after="0" w:line="240" w:lineRule="auto"/>
        <w:jc w:val="both"/>
        <w:rPr>
          <w:rFonts w:ascii="Times New Roman" w:eastAsia="Times New Roman" w:hAnsi="Times New Roman"/>
          <w:lang w:eastAsia="hr-HR"/>
        </w:rPr>
      </w:pPr>
      <w:r w:rsidRPr="00E60F7C">
        <w:rPr>
          <w:rFonts w:ascii="Times New Roman" w:eastAsia="Times New Roman" w:hAnsi="Times New Roman"/>
          <w:lang w:eastAsia="hr-HR"/>
        </w:rPr>
        <w:t>uređenja i korištenja zemljišta kao parkirališnog prostora;</w:t>
      </w:r>
    </w:p>
    <w:p w14:paraId="0318240A" w14:textId="77777777" w:rsidR="00E60F7C" w:rsidRPr="00E60F7C" w:rsidRDefault="00E60F7C" w:rsidP="00E60F7C">
      <w:pPr>
        <w:pStyle w:val="ListParagraph"/>
        <w:numPr>
          <w:ilvl w:val="0"/>
          <w:numId w:val="56"/>
        </w:numPr>
        <w:spacing w:after="0" w:line="240" w:lineRule="auto"/>
        <w:jc w:val="both"/>
        <w:rPr>
          <w:rFonts w:ascii="Times New Roman" w:eastAsia="Times New Roman" w:hAnsi="Times New Roman"/>
          <w:lang w:eastAsia="hr-HR"/>
        </w:rPr>
      </w:pPr>
      <w:r w:rsidRPr="00E60F7C">
        <w:rPr>
          <w:rFonts w:ascii="Times New Roman" w:eastAsia="Times New Roman" w:hAnsi="Times New Roman"/>
          <w:lang w:eastAsia="hr-HR"/>
        </w:rPr>
        <w:t>uređenja i korištenja zemljišta koje graniči sa nekretninom u vlasništvu druge osobe i</w:t>
      </w:r>
    </w:p>
    <w:p w14:paraId="108C2B63" w14:textId="77777777" w:rsidR="00E60F7C" w:rsidRPr="00E60F7C" w:rsidRDefault="00E60F7C" w:rsidP="00E60F7C">
      <w:pPr>
        <w:pStyle w:val="ListParagraph"/>
        <w:numPr>
          <w:ilvl w:val="0"/>
          <w:numId w:val="56"/>
        </w:numPr>
        <w:spacing w:after="0" w:line="240" w:lineRule="auto"/>
        <w:jc w:val="both"/>
        <w:rPr>
          <w:rFonts w:ascii="Times New Roman" w:eastAsia="Times New Roman" w:hAnsi="Times New Roman"/>
          <w:lang w:eastAsia="hr-HR"/>
        </w:rPr>
      </w:pPr>
      <w:r w:rsidRPr="00E60F7C">
        <w:rPr>
          <w:rFonts w:ascii="Times New Roman" w:eastAsia="Times New Roman" w:hAnsi="Times New Roman"/>
          <w:lang w:eastAsia="hr-HR"/>
        </w:rPr>
        <w:t>polj</w:t>
      </w:r>
      <w:r w:rsidR="004D5074">
        <w:rPr>
          <w:rFonts w:ascii="Times New Roman" w:eastAsia="Times New Roman" w:hAnsi="Times New Roman"/>
          <w:lang w:eastAsia="hr-HR"/>
        </w:rPr>
        <w:t>o</w:t>
      </w:r>
      <w:r w:rsidRPr="00E60F7C">
        <w:rPr>
          <w:rFonts w:ascii="Times New Roman" w:eastAsia="Times New Roman" w:hAnsi="Times New Roman"/>
          <w:lang w:eastAsia="hr-HR"/>
        </w:rPr>
        <w:t>privredne obrade.</w:t>
      </w:r>
    </w:p>
    <w:p w14:paraId="5136CB45" w14:textId="77777777" w:rsidR="00E60F7C" w:rsidRPr="00E60F7C" w:rsidRDefault="00E60F7C" w:rsidP="00E60F7C">
      <w:pPr>
        <w:pStyle w:val="ListParagraph"/>
        <w:numPr>
          <w:ilvl w:val="0"/>
          <w:numId w:val="55"/>
        </w:numPr>
        <w:spacing w:after="0" w:line="240" w:lineRule="auto"/>
        <w:ind w:left="360"/>
        <w:jc w:val="both"/>
        <w:rPr>
          <w:rFonts w:ascii="Times New Roman" w:eastAsiaTheme="minorHAnsi" w:hAnsi="Times New Roman"/>
          <w:lang w:eastAsia="hr-HR"/>
        </w:rPr>
      </w:pPr>
      <w:r w:rsidRPr="00E60F7C">
        <w:rPr>
          <w:rFonts w:ascii="Times New Roman" w:hAnsi="Times New Roman"/>
          <w:lang w:eastAsia="hr-HR"/>
        </w:rPr>
        <w:t>Na zemljištu koje je predmet zakupa nije dozvoljena gradnja građevine niti izvođenje drugih radova, osim radova koji su nužni radi privođenja namjeni koja je svrha zakupa, za koje je potrebno ishoditi prethodnu suglasnost Grada.</w:t>
      </w:r>
    </w:p>
    <w:p w14:paraId="7418FE21" w14:textId="77777777" w:rsidR="00E60F7C" w:rsidRPr="00E60F7C" w:rsidRDefault="00E60F7C" w:rsidP="00E60F7C">
      <w:pPr>
        <w:pStyle w:val="ListParagraph"/>
        <w:numPr>
          <w:ilvl w:val="0"/>
          <w:numId w:val="55"/>
        </w:numPr>
        <w:spacing w:after="0" w:line="240" w:lineRule="auto"/>
        <w:ind w:left="360"/>
        <w:jc w:val="both"/>
        <w:rPr>
          <w:rFonts w:ascii="Times New Roman" w:hAnsi="Times New Roman"/>
          <w:lang w:eastAsia="hr-HR"/>
        </w:rPr>
      </w:pPr>
      <w:r w:rsidRPr="00E60F7C">
        <w:rPr>
          <w:rFonts w:ascii="Times New Roman" w:hAnsi="Times New Roman"/>
        </w:rPr>
        <w:t>Zakupnina se određuje prema zoni u kojoj se građevinsko zemljište nalazi i površini zemljišta, time da su zone određene općim aktom kojim se uređuje</w:t>
      </w:r>
      <w:r w:rsidRPr="00E60F7C">
        <w:rPr>
          <w:rFonts w:ascii="Times New Roman" w:hAnsi="Times New Roman"/>
          <w:lang w:eastAsia="hr-HR"/>
        </w:rPr>
        <w:t xml:space="preserve"> zakup i kupoprodaja poslovnog prostora u vlasništvu Grada Karlovca, prema sljedećoj tablici:</w:t>
      </w:r>
    </w:p>
    <w:p w14:paraId="49E398E2" w14:textId="77777777" w:rsidR="00E60F7C" w:rsidRPr="00E60F7C" w:rsidRDefault="00E60F7C" w:rsidP="00E60F7C">
      <w:pPr>
        <w:pStyle w:val="ListParagraph"/>
        <w:spacing w:after="0" w:line="240" w:lineRule="auto"/>
        <w:ind w:left="360"/>
        <w:jc w:val="both"/>
        <w:rPr>
          <w:rFonts w:ascii="Times New Roman" w:hAnsi="Times New Roman"/>
          <w:i/>
          <w:iCs/>
          <w:lang w:eastAsia="hr-HR"/>
        </w:rPr>
      </w:pPr>
    </w:p>
    <w:tbl>
      <w:tblPr>
        <w:tblW w:w="8646" w:type="dxa"/>
        <w:tblInd w:w="534" w:type="dxa"/>
        <w:tblCellMar>
          <w:left w:w="0" w:type="dxa"/>
          <w:right w:w="0" w:type="dxa"/>
        </w:tblCellMar>
        <w:tblLook w:val="04A0" w:firstRow="1" w:lastRow="0" w:firstColumn="1" w:lastColumn="0" w:noHBand="0" w:noVBand="1"/>
      </w:tblPr>
      <w:tblGrid>
        <w:gridCol w:w="5244"/>
        <w:gridCol w:w="851"/>
        <w:gridCol w:w="850"/>
        <w:gridCol w:w="851"/>
        <w:gridCol w:w="850"/>
      </w:tblGrid>
      <w:tr w:rsidR="00E60F7C" w:rsidRPr="00E60F7C" w14:paraId="6BE4A689" w14:textId="77777777" w:rsidTr="00E60F7C">
        <w:trPr>
          <w:trHeight w:val="450"/>
        </w:trPr>
        <w:tc>
          <w:tcPr>
            <w:tcW w:w="5244"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4FF48C11"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Svrha zakupa</w:t>
            </w:r>
          </w:p>
        </w:tc>
        <w:tc>
          <w:tcPr>
            <w:tcW w:w="3402" w:type="dxa"/>
            <w:gridSpan w:val="4"/>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53D6673D"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Početna mjesečna zakupnina u kn/</w:t>
            </w:r>
            <w:r w:rsidRPr="004D5074">
              <w:rPr>
                <w:rFonts w:ascii="Times New Roman" w:eastAsia="Times New Roman" w:hAnsi="Times New Roman"/>
                <w:bCs/>
                <w:iCs/>
                <w:sz w:val="18"/>
                <w:szCs w:val="18"/>
              </w:rPr>
              <w:t>m</w:t>
            </w:r>
            <w:r w:rsidRPr="004D5074">
              <w:rPr>
                <w:rFonts w:ascii="Times New Roman" w:eastAsia="Times New Roman" w:hAnsi="Times New Roman"/>
                <w:bCs/>
                <w:iCs/>
                <w:sz w:val="18"/>
                <w:szCs w:val="18"/>
                <w:vertAlign w:val="superscript"/>
              </w:rPr>
              <w:t>2</w:t>
            </w:r>
          </w:p>
        </w:tc>
      </w:tr>
      <w:tr w:rsidR="00E60F7C" w:rsidRPr="00E60F7C" w14:paraId="4708B384" w14:textId="77777777" w:rsidTr="00E60F7C">
        <w:trPr>
          <w:trHeight w:val="300"/>
        </w:trPr>
        <w:tc>
          <w:tcPr>
            <w:tcW w:w="5244" w:type="dxa"/>
            <w:vMerge/>
            <w:tcBorders>
              <w:top w:val="single" w:sz="8" w:space="0" w:color="auto"/>
              <w:left w:val="single" w:sz="8" w:space="0" w:color="auto"/>
              <w:bottom w:val="single" w:sz="8" w:space="0" w:color="000000"/>
              <w:right w:val="single" w:sz="8" w:space="0" w:color="auto"/>
            </w:tcBorders>
            <w:vAlign w:val="center"/>
            <w:hideMark/>
          </w:tcPr>
          <w:p w14:paraId="16287F21" w14:textId="77777777" w:rsidR="00E60F7C" w:rsidRPr="004D5074" w:rsidRDefault="00E60F7C">
            <w:pPr>
              <w:rPr>
                <w:rFonts w:ascii="Times New Roman" w:eastAsiaTheme="minorHAnsi" w:hAnsi="Times New Roman"/>
                <w:sz w:val="18"/>
                <w:szCs w:val="18"/>
                <w:lang w:eastAsia="hr-HR"/>
              </w:rPr>
            </w:pP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212B45"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I.</w:t>
            </w:r>
          </w:p>
          <w:p w14:paraId="713342DF"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zona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56B8ED"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II.</w:t>
            </w:r>
          </w:p>
          <w:p w14:paraId="1849FE63"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zona</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486BB1"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III.</w:t>
            </w:r>
          </w:p>
          <w:p w14:paraId="56C97BB8"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zona</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F3F901"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IV.</w:t>
            </w:r>
          </w:p>
          <w:p w14:paraId="06CF94EC"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zona</w:t>
            </w:r>
          </w:p>
        </w:tc>
      </w:tr>
      <w:tr w:rsidR="00E60F7C" w:rsidRPr="00E60F7C" w14:paraId="07E676A0" w14:textId="77777777" w:rsidTr="00E60F7C">
        <w:trPr>
          <w:trHeight w:val="300"/>
        </w:trPr>
        <w:tc>
          <w:tcPr>
            <w:tcW w:w="5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2677BC"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 xml:space="preserve">skladištenje robe na otvorenom do 500 </w:t>
            </w:r>
            <w:r w:rsidRPr="004D5074">
              <w:rPr>
                <w:rFonts w:ascii="Times New Roman" w:eastAsia="Times New Roman" w:hAnsi="Times New Roman"/>
                <w:bCs/>
                <w:iCs/>
                <w:sz w:val="18"/>
                <w:szCs w:val="18"/>
              </w:rPr>
              <w:t>m</w:t>
            </w:r>
            <w:r w:rsidRPr="004D5074">
              <w:rPr>
                <w:rFonts w:ascii="Times New Roman" w:eastAsia="Times New Roman" w:hAnsi="Times New Roman"/>
                <w:bCs/>
                <w:iCs/>
                <w:sz w:val="18"/>
                <w:szCs w:val="18"/>
                <w:vertAlign w:val="superscript"/>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2EDB63"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1,50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E692C6"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1,30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1CECE1"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1,20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19E459"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1,00</w:t>
            </w:r>
          </w:p>
        </w:tc>
      </w:tr>
      <w:tr w:rsidR="00E60F7C" w:rsidRPr="00E60F7C" w14:paraId="48D8937B" w14:textId="77777777" w:rsidTr="00E60F7C">
        <w:trPr>
          <w:trHeight w:val="300"/>
        </w:trPr>
        <w:tc>
          <w:tcPr>
            <w:tcW w:w="5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6934BB"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 xml:space="preserve">skladištenje robe na otvorenom više od 500 </w:t>
            </w:r>
            <w:r w:rsidRPr="004D5074">
              <w:rPr>
                <w:rFonts w:ascii="Times New Roman" w:eastAsia="Times New Roman" w:hAnsi="Times New Roman"/>
                <w:bCs/>
                <w:iCs/>
                <w:sz w:val="18"/>
                <w:szCs w:val="18"/>
              </w:rPr>
              <w:t>m</w:t>
            </w:r>
            <w:r w:rsidRPr="004D5074">
              <w:rPr>
                <w:rFonts w:ascii="Times New Roman" w:eastAsia="Times New Roman" w:hAnsi="Times New Roman"/>
                <w:bCs/>
                <w:iCs/>
                <w:sz w:val="18"/>
                <w:szCs w:val="18"/>
                <w:vertAlign w:val="superscript"/>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EC8C9F"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1,00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4F1EE2"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0,80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3D59EC"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0,70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082539"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0,60</w:t>
            </w:r>
          </w:p>
        </w:tc>
      </w:tr>
      <w:tr w:rsidR="00E60F7C" w:rsidRPr="00E60F7C" w14:paraId="2B7B9D29" w14:textId="77777777" w:rsidTr="00E60F7C">
        <w:trPr>
          <w:trHeight w:val="300"/>
        </w:trPr>
        <w:tc>
          <w:tcPr>
            <w:tcW w:w="5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6756C4"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 xml:space="preserve">uređenja i korištenja parkirališnog prostora do 50 </w:t>
            </w:r>
            <w:r w:rsidRPr="004D5074">
              <w:rPr>
                <w:rFonts w:ascii="Times New Roman" w:eastAsia="Times New Roman" w:hAnsi="Times New Roman"/>
                <w:bCs/>
                <w:iCs/>
                <w:sz w:val="18"/>
                <w:szCs w:val="18"/>
              </w:rPr>
              <w:t>m</w:t>
            </w:r>
            <w:r w:rsidRPr="004D5074">
              <w:rPr>
                <w:rFonts w:ascii="Times New Roman" w:eastAsia="Times New Roman" w:hAnsi="Times New Roman"/>
                <w:bCs/>
                <w:iCs/>
                <w:sz w:val="18"/>
                <w:szCs w:val="18"/>
                <w:vertAlign w:val="superscript"/>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154A77"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5,00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489C71"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4,00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E51ACE"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3,00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C436F9"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2,00</w:t>
            </w:r>
          </w:p>
        </w:tc>
      </w:tr>
      <w:tr w:rsidR="00E60F7C" w:rsidRPr="00E60F7C" w14:paraId="4C9E57F3" w14:textId="77777777" w:rsidTr="00E60F7C">
        <w:trPr>
          <w:trHeight w:val="300"/>
        </w:trPr>
        <w:tc>
          <w:tcPr>
            <w:tcW w:w="5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5B3F6F"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 xml:space="preserve">uređenja i korištenja parkirališnog prostora više od 50 </w:t>
            </w:r>
            <w:r w:rsidRPr="004D5074">
              <w:rPr>
                <w:rFonts w:ascii="Times New Roman" w:eastAsia="Times New Roman" w:hAnsi="Times New Roman"/>
                <w:bCs/>
                <w:iCs/>
                <w:sz w:val="18"/>
                <w:szCs w:val="18"/>
              </w:rPr>
              <w:t>m</w:t>
            </w:r>
            <w:r w:rsidRPr="004D5074">
              <w:rPr>
                <w:rFonts w:ascii="Times New Roman" w:eastAsia="Times New Roman" w:hAnsi="Times New Roman"/>
                <w:bCs/>
                <w:iCs/>
                <w:sz w:val="18"/>
                <w:szCs w:val="18"/>
                <w:vertAlign w:val="superscript"/>
              </w:rPr>
              <w:t>2</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8CF820"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3,00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65790F"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2,00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5890E3"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1,00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58913"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0,70</w:t>
            </w:r>
          </w:p>
        </w:tc>
      </w:tr>
      <w:tr w:rsidR="00E60F7C" w:rsidRPr="00E60F7C" w14:paraId="43297774" w14:textId="77777777" w:rsidTr="00E60F7C">
        <w:trPr>
          <w:trHeight w:val="300"/>
        </w:trPr>
        <w:tc>
          <w:tcPr>
            <w:tcW w:w="5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4019C1"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lastRenderedPageBreak/>
              <w:t>uređenja i korištenja susjednog zemljišta</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FD9EB"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0,80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FBC098"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0,70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E5F7B9"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0,60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4F4C4"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0,50</w:t>
            </w:r>
          </w:p>
        </w:tc>
      </w:tr>
      <w:tr w:rsidR="00E60F7C" w:rsidRPr="00E60F7C" w14:paraId="53087BE3" w14:textId="77777777" w:rsidTr="00E60F7C">
        <w:trPr>
          <w:trHeight w:val="300"/>
        </w:trPr>
        <w:tc>
          <w:tcPr>
            <w:tcW w:w="52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E1C506"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poljoprivredne obrade</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4A41EA"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0,80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D8603"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0,70</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D47BBD"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0,60</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D06504" w14:textId="77777777" w:rsidR="00E60F7C" w:rsidRPr="004D5074" w:rsidRDefault="00E60F7C">
            <w:pPr>
              <w:jc w:val="center"/>
              <w:rPr>
                <w:rFonts w:ascii="Times New Roman" w:hAnsi="Times New Roman"/>
                <w:sz w:val="18"/>
                <w:szCs w:val="18"/>
                <w:lang w:eastAsia="hr-HR"/>
              </w:rPr>
            </w:pPr>
            <w:r w:rsidRPr="004D5074">
              <w:rPr>
                <w:rFonts w:ascii="Times New Roman" w:hAnsi="Times New Roman"/>
                <w:sz w:val="18"/>
                <w:szCs w:val="18"/>
                <w:lang w:eastAsia="hr-HR"/>
              </w:rPr>
              <w:t>0,50</w:t>
            </w:r>
          </w:p>
        </w:tc>
      </w:tr>
    </w:tbl>
    <w:p w14:paraId="5BE93A62" w14:textId="77777777" w:rsidR="00E60F7C" w:rsidRPr="00E60F7C" w:rsidRDefault="00E60F7C" w:rsidP="00E60F7C">
      <w:pPr>
        <w:jc w:val="center"/>
        <w:rPr>
          <w:rFonts w:ascii="Times New Roman" w:eastAsiaTheme="minorHAnsi" w:hAnsi="Times New Roman"/>
          <w:i/>
          <w:iCs/>
          <w:lang w:eastAsia="hr-HR"/>
        </w:rPr>
      </w:pPr>
    </w:p>
    <w:p w14:paraId="291D10C8" w14:textId="11142257" w:rsidR="00E60F7C" w:rsidRPr="00326BD0" w:rsidRDefault="00326BD0" w:rsidP="00326BD0">
      <w:pPr>
        <w:spacing w:after="0" w:line="240" w:lineRule="auto"/>
        <w:rPr>
          <w:rFonts w:ascii="Times New Roman" w:eastAsia="Times New Roman" w:hAnsi="Times New Roman"/>
          <w:b/>
          <w:bCs/>
          <w:lang w:eastAsia="hr-HR"/>
        </w:rPr>
      </w:pPr>
      <w:r>
        <w:rPr>
          <w:rFonts w:ascii="Times New Roman" w:eastAsia="Times New Roman" w:hAnsi="Times New Roman"/>
        </w:rPr>
        <w:t xml:space="preserve">(6) </w:t>
      </w:r>
      <w:r w:rsidR="00E60F7C" w:rsidRPr="00326BD0">
        <w:rPr>
          <w:rFonts w:ascii="Times New Roman" w:eastAsia="Times New Roman" w:hAnsi="Times New Roman"/>
        </w:rPr>
        <w:t xml:space="preserve">Zakupnina iz stavka </w:t>
      </w:r>
      <w:r>
        <w:rPr>
          <w:rFonts w:ascii="Times New Roman" w:eastAsia="Times New Roman" w:hAnsi="Times New Roman"/>
        </w:rPr>
        <w:t>5</w:t>
      </w:r>
      <w:r w:rsidR="00E60F7C" w:rsidRPr="00326BD0">
        <w:rPr>
          <w:rFonts w:ascii="Times New Roman" w:eastAsia="Times New Roman" w:hAnsi="Times New Roman"/>
        </w:rPr>
        <w:t>). ovoga članka uvećava se za pripadajući porez na dodanu vrijednost.</w:t>
      </w:r>
    </w:p>
    <w:p w14:paraId="384BA73E" w14:textId="77777777" w:rsidR="00E60F7C" w:rsidRPr="00E60F7C" w:rsidRDefault="00E60F7C" w:rsidP="00E60F7C">
      <w:pPr>
        <w:spacing w:after="160"/>
        <w:contextualSpacing/>
        <w:jc w:val="center"/>
        <w:rPr>
          <w:rFonts w:ascii="Times New Roman" w:eastAsiaTheme="minorHAnsi" w:hAnsi="Times New Roman"/>
        </w:rPr>
      </w:pPr>
    </w:p>
    <w:p w14:paraId="52FB72A7" w14:textId="77777777" w:rsidR="00E60F7C" w:rsidRPr="00E60F7C" w:rsidRDefault="00E60F7C" w:rsidP="00E60F7C">
      <w:pPr>
        <w:spacing w:after="160"/>
        <w:contextualSpacing/>
        <w:jc w:val="center"/>
        <w:rPr>
          <w:rFonts w:ascii="Times New Roman" w:hAnsi="Times New Roman"/>
        </w:rPr>
      </w:pPr>
      <w:r w:rsidRPr="00E60F7C">
        <w:rPr>
          <w:rFonts w:ascii="Times New Roman" w:hAnsi="Times New Roman"/>
        </w:rPr>
        <w:t>Članak 41.</w:t>
      </w:r>
    </w:p>
    <w:p w14:paraId="4EDB9D22" w14:textId="77777777" w:rsidR="00E60F7C" w:rsidRPr="00E60F7C" w:rsidRDefault="00E60F7C" w:rsidP="00E60F7C">
      <w:pPr>
        <w:pStyle w:val="ListParagraph"/>
        <w:numPr>
          <w:ilvl w:val="0"/>
          <w:numId w:val="58"/>
        </w:numPr>
        <w:spacing w:after="0" w:line="240" w:lineRule="auto"/>
        <w:jc w:val="both"/>
        <w:rPr>
          <w:rFonts w:ascii="Times New Roman" w:eastAsia="Times New Roman" w:hAnsi="Times New Roman"/>
          <w:lang w:eastAsia="hr-HR"/>
        </w:rPr>
      </w:pPr>
      <w:r w:rsidRPr="00E60F7C">
        <w:rPr>
          <w:rFonts w:ascii="Times New Roman" w:eastAsia="Times New Roman" w:hAnsi="Times New Roman"/>
          <w:lang w:eastAsia="hr-HR"/>
        </w:rPr>
        <w:t>Zakupnik može zemljište iz čl. 40. koristiti samo u svrhu određenu javnim natječajem i ugovorom o zakupu.</w:t>
      </w:r>
    </w:p>
    <w:p w14:paraId="3347E073" w14:textId="77777777" w:rsidR="00E60F7C" w:rsidRPr="00E60F7C" w:rsidRDefault="00E60F7C" w:rsidP="00E60F7C">
      <w:pPr>
        <w:pStyle w:val="ListParagraph"/>
        <w:numPr>
          <w:ilvl w:val="0"/>
          <w:numId w:val="58"/>
        </w:numPr>
        <w:spacing w:after="48" w:line="240" w:lineRule="auto"/>
        <w:jc w:val="both"/>
        <w:textAlignment w:val="baseline"/>
        <w:rPr>
          <w:rFonts w:ascii="Times New Roman" w:eastAsia="Times New Roman" w:hAnsi="Times New Roman"/>
          <w:lang w:val="en-US"/>
        </w:rPr>
      </w:pPr>
      <w:r w:rsidRPr="00E60F7C">
        <w:rPr>
          <w:rFonts w:ascii="Times New Roman" w:eastAsia="Times New Roman" w:hAnsi="Times New Roman"/>
          <w:lang w:eastAsia="hr-HR"/>
        </w:rPr>
        <w:t xml:space="preserve">Zakupnik nema pravo zemljište ili dio zemljišta dati u podzakup, </w:t>
      </w:r>
      <w:proofErr w:type="spellStart"/>
      <w:r w:rsidRPr="00E60F7C">
        <w:rPr>
          <w:rFonts w:ascii="Times New Roman" w:eastAsia="Times New Roman" w:hAnsi="Times New Roman"/>
          <w:lang w:val="en-US"/>
        </w:rPr>
        <w:t>niti</w:t>
      </w:r>
      <w:proofErr w:type="spellEnd"/>
      <w:r w:rsidRPr="00E60F7C">
        <w:rPr>
          <w:rFonts w:ascii="Times New Roman" w:eastAsia="Times New Roman" w:hAnsi="Times New Roman"/>
          <w:lang w:val="en-US"/>
        </w:rPr>
        <w:t xml:space="preserve"> je </w:t>
      </w:r>
      <w:proofErr w:type="spellStart"/>
      <w:r w:rsidRPr="00E60F7C">
        <w:rPr>
          <w:rFonts w:ascii="Times New Roman" w:eastAsia="Times New Roman" w:hAnsi="Times New Roman"/>
          <w:lang w:val="en-US"/>
        </w:rPr>
        <w:t>zakupniku</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dopušteno</w:t>
      </w:r>
      <w:proofErr w:type="spellEnd"/>
      <w:r w:rsidRPr="00E60F7C">
        <w:rPr>
          <w:rFonts w:ascii="Times New Roman" w:eastAsia="Times New Roman" w:hAnsi="Times New Roman"/>
          <w:lang w:val="en-US"/>
        </w:rPr>
        <w:t xml:space="preserve"> po </w:t>
      </w:r>
      <w:proofErr w:type="spellStart"/>
      <w:r w:rsidRPr="00E60F7C">
        <w:rPr>
          <w:rFonts w:ascii="Times New Roman" w:eastAsia="Times New Roman" w:hAnsi="Times New Roman"/>
          <w:lang w:val="en-US"/>
        </w:rPr>
        <w:t>bilo</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kojoj</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pravnoj</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osnovi</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dati</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zemljište</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trećoj</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osobi</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na</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korištenje</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ili</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sukorištenje</w:t>
      </w:r>
      <w:proofErr w:type="spellEnd"/>
      <w:r w:rsidRPr="00E60F7C">
        <w:rPr>
          <w:rFonts w:ascii="Times New Roman" w:eastAsia="Times New Roman" w:hAnsi="Times New Roman"/>
          <w:lang w:val="en-US"/>
        </w:rPr>
        <w:t>.</w:t>
      </w:r>
    </w:p>
    <w:p w14:paraId="1D0A2234" w14:textId="77777777" w:rsidR="00E60F7C" w:rsidRPr="00E60F7C" w:rsidRDefault="00E60F7C" w:rsidP="00E60F7C">
      <w:pPr>
        <w:pStyle w:val="ListParagraph"/>
        <w:numPr>
          <w:ilvl w:val="0"/>
          <w:numId w:val="58"/>
        </w:numPr>
        <w:spacing w:after="0" w:line="240" w:lineRule="auto"/>
        <w:jc w:val="both"/>
        <w:rPr>
          <w:rFonts w:ascii="Times New Roman" w:eastAsia="Times New Roman" w:hAnsi="Times New Roman"/>
          <w:lang w:eastAsia="hr-HR"/>
        </w:rPr>
      </w:pPr>
      <w:proofErr w:type="spellStart"/>
      <w:r w:rsidRPr="00E60F7C">
        <w:rPr>
          <w:rFonts w:ascii="Times New Roman" w:eastAsia="Times New Roman" w:hAnsi="Times New Roman"/>
          <w:lang w:val="en-US"/>
        </w:rPr>
        <w:t>Ukoliko</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zakupnik</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postupi</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suprotno</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st.</w:t>
      </w:r>
      <w:proofErr w:type="spellEnd"/>
      <w:r w:rsidRPr="00E60F7C">
        <w:rPr>
          <w:rFonts w:ascii="Times New Roman" w:eastAsia="Times New Roman" w:hAnsi="Times New Roman"/>
          <w:lang w:val="en-US"/>
        </w:rPr>
        <w:t xml:space="preserve"> 2. </w:t>
      </w:r>
      <w:proofErr w:type="spellStart"/>
      <w:r w:rsidRPr="00E60F7C">
        <w:rPr>
          <w:rFonts w:ascii="Times New Roman" w:eastAsia="Times New Roman" w:hAnsi="Times New Roman"/>
          <w:lang w:val="en-US"/>
        </w:rPr>
        <w:t>ovog</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članka</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ugovor</w:t>
      </w:r>
      <w:proofErr w:type="spellEnd"/>
      <w:r w:rsidRPr="00E60F7C">
        <w:rPr>
          <w:rFonts w:ascii="Times New Roman" w:eastAsia="Times New Roman" w:hAnsi="Times New Roman"/>
          <w:lang w:val="en-US"/>
        </w:rPr>
        <w:t xml:space="preserve"> o </w:t>
      </w:r>
      <w:proofErr w:type="spellStart"/>
      <w:r w:rsidRPr="00E60F7C">
        <w:rPr>
          <w:rFonts w:ascii="Times New Roman" w:eastAsia="Times New Roman" w:hAnsi="Times New Roman"/>
          <w:lang w:val="en-US"/>
        </w:rPr>
        <w:t>zakupu</w:t>
      </w:r>
      <w:proofErr w:type="spellEnd"/>
      <w:r w:rsidRPr="00E60F7C">
        <w:rPr>
          <w:rFonts w:ascii="Times New Roman" w:eastAsia="Times New Roman" w:hAnsi="Times New Roman"/>
          <w:lang w:val="en-US"/>
        </w:rPr>
        <w:t xml:space="preserve"> </w:t>
      </w:r>
      <w:proofErr w:type="spellStart"/>
      <w:r w:rsidRPr="00E60F7C">
        <w:rPr>
          <w:rFonts w:ascii="Times New Roman" w:eastAsia="Times New Roman" w:hAnsi="Times New Roman"/>
          <w:lang w:val="en-US"/>
        </w:rPr>
        <w:t>će</w:t>
      </w:r>
      <w:proofErr w:type="spellEnd"/>
      <w:r w:rsidRPr="00E60F7C">
        <w:rPr>
          <w:rFonts w:ascii="Times New Roman" w:eastAsia="Times New Roman" w:hAnsi="Times New Roman"/>
          <w:lang w:val="en-US"/>
        </w:rPr>
        <w:t xml:space="preserve"> se </w:t>
      </w:r>
      <w:proofErr w:type="spellStart"/>
      <w:r w:rsidRPr="00E60F7C">
        <w:rPr>
          <w:rFonts w:ascii="Times New Roman" w:eastAsia="Times New Roman" w:hAnsi="Times New Roman"/>
          <w:lang w:val="en-US"/>
        </w:rPr>
        <w:t>raskinuti</w:t>
      </w:r>
      <w:proofErr w:type="spellEnd"/>
      <w:r w:rsidRPr="00E60F7C">
        <w:rPr>
          <w:rFonts w:ascii="Times New Roman" w:eastAsia="Times New Roman" w:hAnsi="Times New Roman"/>
          <w:lang w:val="en-US"/>
        </w:rPr>
        <w:t>.</w:t>
      </w:r>
    </w:p>
    <w:p w14:paraId="34B3F2EB" w14:textId="77777777" w:rsidR="0027614E" w:rsidRPr="00E60F7C" w:rsidRDefault="0027614E" w:rsidP="00D2202E">
      <w:pPr>
        <w:spacing w:after="0" w:line="240" w:lineRule="auto"/>
        <w:jc w:val="both"/>
        <w:rPr>
          <w:rFonts w:ascii="Times New Roman" w:eastAsia="Times New Roman" w:hAnsi="Times New Roman"/>
          <w:b/>
          <w:lang w:eastAsia="hr-HR"/>
        </w:rPr>
      </w:pPr>
    </w:p>
    <w:p w14:paraId="1E03B002" w14:textId="77777777" w:rsidR="0027614E" w:rsidRPr="00503282" w:rsidRDefault="0027614E" w:rsidP="00D2202E">
      <w:pPr>
        <w:spacing w:after="0" w:line="240" w:lineRule="auto"/>
        <w:jc w:val="both"/>
        <w:rPr>
          <w:rFonts w:ascii="Times New Roman" w:eastAsia="Times New Roman" w:hAnsi="Times New Roman"/>
          <w:b/>
          <w:lang w:eastAsia="hr-HR"/>
        </w:rPr>
      </w:pPr>
      <w:r w:rsidRPr="00503282">
        <w:rPr>
          <w:rFonts w:ascii="Times New Roman" w:eastAsia="Times New Roman" w:hAnsi="Times New Roman"/>
          <w:b/>
          <w:lang w:eastAsia="hr-HR"/>
        </w:rPr>
        <w:t>X</w:t>
      </w:r>
      <w:r w:rsidR="00E60F7C">
        <w:rPr>
          <w:rFonts w:ascii="Times New Roman" w:eastAsia="Times New Roman" w:hAnsi="Times New Roman"/>
          <w:b/>
          <w:lang w:eastAsia="hr-HR"/>
        </w:rPr>
        <w:t>I</w:t>
      </w:r>
      <w:r w:rsidRPr="00503282">
        <w:rPr>
          <w:rFonts w:ascii="Times New Roman" w:eastAsia="Times New Roman" w:hAnsi="Times New Roman"/>
          <w:b/>
          <w:lang w:eastAsia="hr-HR"/>
        </w:rPr>
        <w:t xml:space="preserve"> POSEBNE ODREDBE O UPRAVLJANJU KULTURNIM DOBROM</w:t>
      </w:r>
    </w:p>
    <w:p w14:paraId="7D34F5C7" w14:textId="77777777" w:rsidR="0027614E" w:rsidRPr="00503282" w:rsidRDefault="0027614E" w:rsidP="00D2202E">
      <w:pPr>
        <w:spacing w:after="0" w:line="240" w:lineRule="auto"/>
        <w:jc w:val="both"/>
        <w:rPr>
          <w:rFonts w:ascii="Times New Roman" w:eastAsia="Times New Roman" w:hAnsi="Times New Roman"/>
          <w:b/>
          <w:lang w:eastAsia="hr-HR"/>
        </w:rPr>
      </w:pPr>
    </w:p>
    <w:p w14:paraId="2A7BC295" w14:textId="77777777" w:rsidR="004130C3" w:rsidRPr="00A22AE7" w:rsidRDefault="004C6335" w:rsidP="004F6C7C">
      <w:pPr>
        <w:spacing w:after="0" w:line="240" w:lineRule="auto"/>
        <w:jc w:val="center"/>
        <w:rPr>
          <w:rFonts w:ascii="Times New Roman" w:eastAsia="Times New Roman" w:hAnsi="Times New Roman"/>
          <w:b/>
          <w:lang w:eastAsia="hr-HR"/>
        </w:rPr>
      </w:pPr>
      <w:r w:rsidRPr="00A22AE7">
        <w:rPr>
          <w:rFonts w:ascii="Times New Roman" w:hAnsi="Times New Roman"/>
        </w:rPr>
        <w:t>Članak 4</w:t>
      </w:r>
      <w:r w:rsidR="00E60F7C">
        <w:rPr>
          <w:rFonts w:ascii="Times New Roman" w:hAnsi="Times New Roman"/>
        </w:rPr>
        <w:t>2</w:t>
      </w:r>
      <w:r w:rsidRPr="00A22AE7">
        <w:rPr>
          <w:rFonts w:ascii="Times New Roman" w:hAnsi="Times New Roman"/>
        </w:rPr>
        <w:t>.</w:t>
      </w:r>
    </w:p>
    <w:p w14:paraId="0B4020A7" w14:textId="77777777" w:rsidR="004130C3" w:rsidRPr="003B0BD7" w:rsidRDefault="004130C3" w:rsidP="00D2202E">
      <w:pPr>
        <w:spacing w:after="0" w:line="240" w:lineRule="auto"/>
        <w:jc w:val="both"/>
        <w:rPr>
          <w:rFonts w:ascii="Times New Roman" w:eastAsia="Times New Roman" w:hAnsi="Times New Roman"/>
          <w:b/>
          <w:i/>
          <w:iCs/>
          <w:lang w:eastAsia="hr-HR"/>
        </w:rPr>
      </w:pPr>
    </w:p>
    <w:p w14:paraId="6CF623B1" w14:textId="74F9BC92" w:rsidR="00F14D9E" w:rsidRDefault="00F14D9E" w:rsidP="00E60F7C">
      <w:pPr>
        <w:pStyle w:val="ListParagraph"/>
        <w:numPr>
          <w:ilvl w:val="0"/>
          <w:numId w:val="47"/>
        </w:numPr>
        <w:autoSpaceDE w:val="0"/>
        <w:autoSpaceDN w:val="0"/>
        <w:adjustRightInd w:val="0"/>
        <w:spacing w:after="0" w:line="240" w:lineRule="auto"/>
        <w:ind w:left="360"/>
        <w:jc w:val="both"/>
        <w:rPr>
          <w:rFonts w:ascii="Times New Roman" w:hAnsi="Times New Roman"/>
        </w:rPr>
      </w:pPr>
      <w:r w:rsidRPr="00A22AE7">
        <w:rPr>
          <w:rFonts w:ascii="Times New Roman" w:hAnsi="Times New Roman"/>
          <w:lang w:eastAsia="hr-HR"/>
        </w:rPr>
        <w:t xml:space="preserve">Grad je obvezan  postupati s nekretninama koje imaju svojstvo kulturnog dobra s dužnom pažnjom, a osobito ga čuvati i redovito održavati, provoditi mjere zaštite utvrđene ovim Zakonom i drugim propisima, omogućiti dostupnost kulturnoga dobra javnosti, kao i izvršavati sve druge obveze propisane </w:t>
      </w:r>
      <w:r w:rsidRPr="00A22AE7">
        <w:rPr>
          <w:rFonts w:ascii="Times New Roman" w:hAnsi="Times New Roman"/>
        </w:rPr>
        <w:t>Zakonom o zaštiti i očuvanju kulturnih dobara (NN 69/99, 151/03, 157/03, 100/04,  87/09, 88/10, 61/11, 25/12, 136/12, 157/13, 152/14 , 98/15, 44/17, 90/18, 32/20, 62/20) i drugim propisima.</w:t>
      </w:r>
    </w:p>
    <w:p w14:paraId="2BC42F91" w14:textId="10CE3110" w:rsidR="000E059D" w:rsidRDefault="000E059D" w:rsidP="00E60F7C">
      <w:pPr>
        <w:pStyle w:val="ListParagraph"/>
        <w:numPr>
          <w:ilvl w:val="0"/>
          <w:numId w:val="47"/>
        </w:numPr>
        <w:autoSpaceDE w:val="0"/>
        <w:autoSpaceDN w:val="0"/>
        <w:adjustRightInd w:val="0"/>
        <w:spacing w:after="0" w:line="240" w:lineRule="auto"/>
        <w:ind w:left="360"/>
        <w:jc w:val="both"/>
        <w:rPr>
          <w:rFonts w:ascii="Times New Roman" w:hAnsi="Times New Roman"/>
        </w:rPr>
      </w:pPr>
      <w:r>
        <w:rPr>
          <w:rFonts w:ascii="Times New Roman" w:hAnsi="Times New Roman"/>
        </w:rPr>
        <w:t>Građevinsko zemljište u vlasništvu Grada, koje je nalazi unutar zone zaštite kulturno povijesne cjeline Karlovac, upisane u Registar kulturnih dobara RH</w:t>
      </w:r>
      <w:r w:rsidR="00EC0C3E">
        <w:rPr>
          <w:rFonts w:ascii="Times New Roman" w:hAnsi="Times New Roman"/>
        </w:rPr>
        <w:t>,</w:t>
      </w:r>
      <w:r>
        <w:rPr>
          <w:rFonts w:ascii="Times New Roman" w:hAnsi="Times New Roman"/>
        </w:rPr>
        <w:t xml:space="preserve"> može se iznimno dati u zakup ili na privremeno korištenje</w:t>
      </w:r>
      <w:r w:rsidRPr="000E059D">
        <w:rPr>
          <w:rFonts w:ascii="Times New Roman" w:hAnsi="Times New Roman"/>
        </w:rPr>
        <w:t xml:space="preserve"> </w:t>
      </w:r>
      <w:r>
        <w:rPr>
          <w:rFonts w:ascii="Times New Roman" w:hAnsi="Times New Roman"/>
        </w:rPr>
        <w:t xml:space="preserve">radi </w:t>
      </w:r>
      <w:r w:rsidRPr="00C4549D">
        <w:rPr>
          <w:rFonts w:ascii="Times New Roman" w:hAnsi="Times New Roman"/>
        </w:rPr>
        <w:t>održavanja manifestacija humanitarnog, kulturnog ili edukativnog karaktera, kojima je Grad Karlovac organizator ili suorganizator</w:t>
      </w:r>
      <w:r w:rsidR="00EC0C3E">
        <w:rPr>
          <w:rFonts w:ascii="Times New Roman" w:hAnsi="Times New Roman"/>
        </w:rPr>
        <w:t xml:space="preserve"> ili radi održavanja drugih aktivnosti primjerenima kulturnom dobru, uz posebne uvjete iz područja zaštite kulturne </w:t>
      </w:r>
      <w:proofErr w:type="spellStart"/>
      <w:r w:rsidR="00EC0C3E">
        <w:rPr>
          <w:rFonts w:ascii="Times New Roman" w:hAnsi="Times New Roman"/>
        </w:rPr>
        <w:t>bašine</w:t>
      </w:r>
      <w:proofErr w:type="spellEnd"/>
      <w:r w:rsidR="00EC0C3E">
        <w:rPr>
          <w:rFonts w:ascii="Times New Roman" w:hAnsi="Times New Roman"/>
        </w:rPr>
        <w:t>.</w:t>
      </w:r>
    </w:p>
    <w:p w14:paraId="3556D913" w14:textId="33AEFF36" w:rsidR="00EC0C3E" w:rsidRPr="00A22AE7" w:rsidRDefault="00EC0C3E" w:rsidP="00E60F7C">
      <w:pPr>
        <w:pStyle w:val="ListParagraph"/>
        <w:numPr>
          <w:ilvl w:val="0"/>
          <w:numId w:val="47"/>
        </w:numPr>
        <w:autoSpaceDE w:val="0"/>
        <w:autoSpaceDN w:val="0"/>
        <w:adjustRightInd w:val="0"/>
        <w:spacing w:after="0" w:line="240" w:lineRule="auto"/>
        <w:ind w:left="360"/>
        <w:jc w:val="both"/>
        <w:rPr>
          <w:rFonts w:ascii="Times New Roman" w:hAnsi="Times New Roman"/>
        </w:rPr>
      </w:pPr>
      <w:r>
        <w:rPr>
          <w:rFonts w:ascii="Times New Roman" w:hAnsi="Times New Roman"/>
        </w:rPr>
        <w:t xml:space="preserve">Postupak davanja u zakup ili na privremeno korištenje </w:t>
      </w:r>
      <w:r w:rsidR="00E17438">
        <w:rPr>
          <w:rFonts w:ascii="Times New Roman" w:hAnsi="Times New Roman"/>
        </w:rPr>
        <w:t xml:space="preserve">zemljišta iz </w:t>
      </w:r>
      <w:proofErr w:type="spellStart"/>
      <w:r w:rsidR="00E17438">
        <w:rPr>
          <w:rFonts w:ascii="Times New Roman" w:hAnsi="Times New Roman"/>
        </w:rPr>
        <w:t>prehodnog</w:t>
      </w:r>
      <w:proofErr w:type="spellEnd"/>
      <w:r w:rsidR="00E17438">
        <w:rPr>
          <w:rFonts w:ascii="Times New Roman" w:hAnsi="Times New Roman"/>
        </w:rPr>
        <w:t xml:space="preserve"> stavka </w:t>
      </w:r>
      <w:r>
        <w:rPr>
          <w:rFonts w:ascii="Times New Roman" w:hAnsi="Times New Roman"/>
        </w:rPr>
        <w:t xml:space="preserve">provest će se sukladno posebnoj odluci kojom je uređeno </w:t>
      </w:r>
      <w:r w:rsidRPr="00097C70">
        <w:rPr>
          <w:rFonts w:ascii="Times New Roman" w:eastAsia="Times New Roman" w:hAnsi="Times New Roman"/>
          <w:color w:val="000000"/>
          <w:lang w:eastAsia="hr-HR"/>
        </w:rPr>
        <w:t xml:space="preserve">davanje </w:t>
      </w:r>
      <w:r w:rsidRPr="00097C70">
        <w:rPr>
          <w:rFonts w:ascii="Times New Roman" w:hAnsi="Times New Roman"/>
          <w:highlight w:val="white"/>
          <w:lang w:val="en-US"/>
        </w:rPr>
        <w:t xml:space="preserve">u </w:t>
      </w:r>
      <w:proofErr w:type="spellStart"/>
      <w:r w:rsidRPr="00097C70">
        <w:rPr>
          <w:rFonts w:ascii="Times New Roman" w:hAnsi="Times New Roman"/>
          <w:highlight w:val="white"/>
          <w:lang w:val="en-US"/>
        </w:rPr>
        <w:t>zakup</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i</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privremeno</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korištenje</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javnih</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površina</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i</w:t>
      </w:r>
      <w:proofErr w:type="spellEnd"/>
      <w:r w:rsidRPr="00097C70">
        <w:rPr>
          <w:rFonts w:ascii="Times New Roman" w:hAnsi="Times New Roman"/>
          <w:highlight w:val="white"/>
          <w:lang w:val="en-US"/>
        </w:rPr>
        <w:t xml:space="preserve"> </w:t>
      </w:r>
      <w:proofErr w:type="spellStart"/>
      <w:r w:rsidRPr="00097C70">
        <w:rPr>
          <w:rFonts w:ascii="Times New Roman" w:hAnsi="Times New Roman"/>
          <w:highlight w:val="white"/>
          <w:lang w:val="en-US"/>
        </w:rPr>
        <w:t>zemljišta</w:t>
      </w:r>
      <w:proofErr w:type="spellEnd"/>
      <w:r w:rsidRPr="00097C70">
        <w:rPr>
          <w:rFonts w:ascii="Times New Roman" w:hAnsi="Times New Roman"/>
          <w:highlight w:val="white"/>
          <w:lang w:val="en-US"/>
        </w:rPr>
        <w:t xml:space="preserve"> u </w:t>
      </w:r>
      <w:proofErr w:type="spellStart"/>
      <w:r w:rsidRPr="00097C70">
        <w:rPr>
          <w:rFonts w:ascii="Times New Roman" w:hAnsi="Times New Roman"/>
          <w:highlight w:val="white"/>
          <w:lang w:val="en-US"/>
        </w:rPr>
        <w:t>vlasništvu</w:t>
      </w:r>
      <w:proofErr w:type="spellEnd"/>
      <w:r w:rsidRPr="00097C70">
        <w:rPr>
          <w:rFonts w:ascii="Times New Roman" w:hAnsi="Times New Roman"/>
          <w:highlight w:val="white"/>
          <w:lang w:val="en-US"/>
        </w:rPr>
        <w:t xml:space="preserve"> Grada Karlovca</w:t>
      </w:r>
      <w:r>
        <w:rPr>
          <w:rFonts w:ascii="Times New Roman" w:hAnsi="Times New Roman"/>
          <w:lang w:val="en-US"/>
        </w:rPr>
        <w:t xml:space="preserve">, </w:t>
      </w:r>
      <w:proofErr w:type="spellStart"/>
      <w:r>
        <w:rPr>
          <w:rFonts w:ascii="Times New Roman" w:hAnsi="Times New Roman"/>
          <w:lang w:val="en-US"/>
        </w:rPr>
        <w:t>uz</w:t>
      </w:r>
      <w:proofErr w:type="spellEnd"/>
      <w:r>
        <w:rPr>
          <w:rFonts w:ascii="Times New Roman" w:hAnsi="Times New Roman"/>
          <w:lang w:val="en-US"/>
        </w:rPr>
        <w:t xml:space="preserve"> </w:t>
      </w:r>
      <w:proofErr w:type="spellStart"/>
      <w:r>
        <w:rPr>
          <w:rFonts w:ascii="Times New Roman" w:hAnsi="Times New Roman"/>
          <w:lang w:val="en-US"/>
        </w:rPr>
        <w:t>uvećanje</w:t>
      </w:r>
      <w:proofErr w:type="spellEnd"/>
      <w:r>
        <w:rPr>
          <w:rFonts w:ascii="Times New Roman" w:hAnsi="Times New Roman"/>
          <w:lang w:val="en-US"/>
        </w:rPr>
        <w:t xml:space="preserve"> </w:t>
      </w:r>
      <w:proofErr w:type="spellStart"/>
      <w:r>
        <w:rPr>
          <w:rFonts w:ascii="Times New Roman" w:hAnsi="Times New Roman"/>
          <w:lang w:val="en-US"/>
        </w:rPr>
        <w:t>zakupnine</w:t>
      </w:r>
      <w:proofErr w:type="spellEnd"/>
      <w:r>
        <w:rPr>
          <w:rFonts w:ascii="Times New Roman" w:hAnsi="Times New Roman"/>
          <w:lang w:val="en-US"/>
        </w:rPr>
        <w:t xml:space="preserve">, </w:t>
      </w:r>
      <w:proofErr w:type="spellStart"/>
      <w:r>
        <w:rPr>
          <w:rFonts w:ascii="Times New Roman" w:hAnsi="Times New Roman"/>
          <w:lang w:val="en-US"/>
        </w:rPr>
        <w:t>odnosno</w:t>
      </w:r>
      <w:proofErr w:type="spellEnd"/>
      <w:r>
        <w:rPr>
          <w:rFonts w:ascii="Times New Roman" w:hAnsi="Times New Roman"/>
          <w:lang w:val="en-US"/>
        </w:rPr>
        <w:t xml:space="preserve"> </w:t>
      </w:r>
      <w:proofErr w:type="spellStart"/>
      <w:r>
        <w:rPr>
          <w:rFonts w:ascii="Times New Roman" w:hAnsi="Times New Roman"/>
          <w:lang w:val="en-US"/>
        </w:rPr>
        <w:t>naknade</w:t>
      </w:r>
      <w:proofErr w:type="spellEnd"/>
      <w:r>
        <w:rPr>
          <w:rFonts w:ascii="Times New Roman" w:hAnsi="Times New Roman"/>
          <w:lang w:val="en-US"/>
        </w:rPr>
        <w:t xml:space="preserve"> za </w:t>
      </w:r>
      <w:proofErr w:type="spellStart"/>
      <w:r>
        <w:rPr>
          <w:rFonts w:ascii="Times New Roman" w:hAnsi="Times New Roman"/>
          <w:lang w:val="en-US"/>
        </w:rPr>
        <w:t>privremeno</w:t>
      </w:r>
      <w:proofErr w:type="spellEnd"/>
      <w:r>
        <w:rPr>
          <w:rFonts w:ascii="Times New Roman" w:hAnsi="Times New Roman"/>
          <w:lang w:val="en-US"/>
        </w:rPr>
        <w:t xml:space="preserve"> </w:t>
      </w:r>
      <w:proofErr w:type="spellStart"/>
      <w:r>
        <w:rPr>
          <w:rFonts w:ascii="Times New Roman" w:hAnsi="Times New Roman"/>
          <w:lang w:val="en-US"/>
        </w:rPr>
        <w:t>korištenje</w:t>
      </w:r>
      <w:proofErr w:type="spellEnd"/>
      <w:r>
        <w:rPr>
          <w:rFonts w:ascii="Times New Roman" w:hAnsi="Times New Roman"/>
          <w:lang w:val="en-US"/>
        </w:rPr>
        <w:t xml:space="preserve"> od 20%.</w:t>
      </w:r>
    </w:p>
    <w:p w14:paraId="1D7B270A" w14:textId="77777777" w:rsidR="003B0BD7" w:rsidRDefault="003B0BD7" w:rsidP="00D2202E">
      <w:pPr>
        <w:spacing w:after="0" w:line="240" w:lineRule="auto"/>
        <w:jc w:val="both"/>
        <w:rPr>
          <w:rFonts w:ascii="Times New Roman" w:eastAsia="Times New Roman" w:hAnsi="Times New Roman"/>
          <w:b/>
          <w:lang w:eastAsia="hr-HR"/>
        </w:rPr>
      </w:pPr>
    </w:p>
    <w:p w14:paraId="4F904CB7" w14:textId="77777777" w:rsidR="003B0BD7" w:rsidRDefault="003B0BD7" w:rsidP="00D2202E">
      <w:pPr>
        <w:spacing w:after="0" w:line="240" w:lineRule="auto"/>
        <w:jc w:val="both"/>
        <w:rPr>
          <w:rFonts w:ascii="Times New Roman" w:eastAsia="Times New Roman" w:hAnsi="Times New Roman"/>
          <w:b/>
          <w:lang w:eastAsia="hr-HR"/>
        </w:rPr>
      </w:pPr>
    </w:p>
    <w:p w14:paraId="653D0A0E" w14:textId="77777777" w:rsidR="00FF7873" w:rsidRDefault="00FF7873" w:rsidP="00D2202E">
      <w:pPr>
        <w:spacing w:after="0" w:line="240" w:lineRule="auto"/>
        <w:jc w:val="both"/>
        <w:rPr>
          <w:rFonts w:ascii="Times New Roman" w:eastAsia="Times New Roman" w:hAnsi="Times New Roman"/>
          <w:b/>
          <w:lang w:eastAsia="hr-HR"/>
        </w:rPr>
      </w:pPr>
      <w:r w:rsidRPr="00097C70">
        <w:rPr>
          <w:rFonts w:ascii="Times New Roman" w:eastAsia="Times New Roman" w:hAnsi="Times New Roman"/>
          <w:b/>
          <w:lang w:eastAsia="hr-HR"/>
        </w:rPr>
        <w:t>X</w:t>
      </w:r>
      <w:r w:rsidR="0027614E">
        <w:rPr>
          <w:rFonts w:ascii="Times New Roman" w:eastAsia="Times New Roman" w:hAnsi="Times New Roman"/>
          <w:b/>
          <w:lang w:eastAsia="hr-HR"/>
        </w:rPr>
        <w:t>I</w:t>
      </w:r>
      <w:r w:rsidR="00E60F7C">
        <w:rPr>
          <w:rFonts w:ascii="Times New Roman" w:eastAsia="Times New Roman" w:hAnsi="Times New Roman"/>
          <w:b/>
          <w:lang w:eastAsia="hr-HR"/>
        </w:rPr>
        <w:t>I</w:t>
      </w:r>
      <w:r w:rsidRPr="00097C70">
        <w:rPr>
          <w:rFonts w:ascii="Times New Roman" w:eastAsia="Times New Roman" w:hAnsi="Times New Roman"/>
          <w:b/>
          <w:lang w:eastAsia="hr-HR"/>
        </w:rPr>
        <w:t xml:space="preserve"> PRIJELAZNE I ZAVRŠNE ODREDBE</w:t>
      </w:r>
    </w:p>
    <w:p w14:paraId="06971CD3" w14:textId="77777777" w:rsidR="004F6C7C" w:rsidRPr="00097C70" w:rsidRDefault="004F6C7C" w:rsidP="00D2202E">
      <w:pPr>
        <w:spacing w:after="0" w:line="240" w:lineRule="auto"/>
        <w:jc w:val="both"/>
        <w:rPr>
          <w:rFonts w:ascii="Times New Roman" w:eastAsia="Times New Roman" w:hAnsi="Times New Roman"/>
          <w:b/>
          <w:lang w:eastAsia="hr-HR"/>
        </w:rPr>
      </w:pPr>
    </w:p>
    <w:p w14:paraId="7624BC9A" w14:textId="77777777" w:rsidR="00633757" w:rsidRPr="00097C70" w:rsidRDefault="004C6335" w:rsidP="004F6C7C">
      <w:pPr>
        <w:spacing w:after="0" w:line="240" w:lineRule="auto"/>
        <w:jc w:val="center"/>
        <w:rPr>
          <w:rFonts w:ascii="Times New Roman" w:eastAsia="Times New Roman" w:hAnsi="Times New Roman"/>
          <w:lang w:eastAsia="hr-HR"/>
        </w:rPr>
      </w:pPr>
      <w:r w:rsidRPr="00097C70">
        <w:rPr>
          <w:rFonts w:ascii="Times New Roman" w:hAnsi="Times New Roman"/>
        </w:rPr>
        <w:t>Članak 4</w:t>
      </w:r>
      <w:r w:rsidR="00E60F7C">
        <w:rPr>
          <w:rFonts w:ascii="Times New Roman" w:hAnsi="Times New Roman"/>
        </w:rPr>
        <w:t>3</w:t>
      </w:r>
      <w:r>
        <w:rPr>
          <w:rFonts w:ascii="Times New Roman" w:hAnsi="Times New Roman"/>
        </w:rPr>
        <w:t>.</w:t>
      </w:r>
    </w:p>
    <w:p w14:paraId="2A1F701D" w14:textId="77777777" w:rsidR="00633757" w:rsidRPr="00097C70" w:rsidRDefault="00633757" w:rsidP="00CF3940">
      <w:pPr>
        <w:spacing w:after="0" w:line="240" w:lineRule="auto"/>
        <w:jc w:val="both"/>
        <w:rPr>
          <w:rFonts w:ascii="Times New Roman" w:eastAsia="Times New Roman" w:hAnsi="Times New Roman"/>
          <w:lang w:eastAsia="hr-HR"/>
        </w:rPr>
      </w:pPr>
    </w:p>
    <w:p w14:paraId="653EEFD2" w14:textId="77777777" w:rsidR="00633757" w:rsidRPr="00F14D9E" w:rsidRDefault="00633757" w:rsidP="00E60F7C">
      <w:pPr>
        <w:pStyle w:val="ListParagraph"/>
        <w:numPr>
          <w:ilvl w:val="0"/>
          <w:numId w:val="48"/>
        </w:numPr>
        <w:spacing w:after="0" w:line="240" w:lineRule="auto"/>
        <w:jc w:val="both"/>
        <w:rPr>
          <w:rFonts w:ascii="Times New Roman" w:eastAsia="Times New Roman" w:hAnsi="Times New Roman"/>
          <w:lang w:eastAsia="hr-HR"/>
        </w:rPr>
      </w:pPr>
      <w:r w:rsidRPr="00097C70">
        <w:rPr>
          <w:rFonts w:ascii="Times New Roman" w:eastAsia="Times New Roman" w:hAnsi="Times New Roman"/>
          <w:lang w:eastAsia="hr-HR"/>
        </w:rPr>
        <w:t xml:space="preserve">Stručne i administrativne poslove u vezi s </w:t>
      </w:r>
      <w:r w:rsidR="00134FC4" w:rsidRPr="00097C70">
        <w:rPr>
          <w:rFonts w:ascii="Times New Roman" w:eastAsia="Times New Roman" w:hAnsi="Times New Roman"/>
          <w:lang w:eastAsia="hr-HR"/>
        </w:rPr>
        <w:t xml:space="preserve">raspolaganjem nekretninama </w:t>
      </w:r>
      <w:r w:rsidRPr="00097C70">
        <w:rPr>
          <w:rFonts w:ascii="Times New Roman" w:eastAsia="Times New Roman" w:hAnsi="Times New Roman"/>
          <w:lang w:eastAsia="hr-HR"/>
        </w:rPr>
        <w:t>u vlasništvu Grada obavlja upravni odjel Grada nadležan za imovinsko pravne poslove i upravljanje imovinom.</w:t>
      </w:r>
    </w:p>
    <w:p w14:paraId="510DDCA8" w14:textId="77777777" w:rsidR="00633757" w:rsidRPr="00097C70" w:rsidRDefault="00633757" w:rsidP="00E60F7C">
      <w:pPr>
        <w:pStyle w:val="ListParagraph"/>
        <w:numPr>
          <w:ilvl w:val="0"/>
          <w:numId w:val="48"/>
        </w:numPr>
        <w:spacing w:after="160" w:line="240" w:lineRule="auto"/>
        <w:jc w:val="both"/>
        <w:rPr>
          <w:rFonts w:ascii="Times New Roman" w:hAnsi="Times New Roman"/>
        </w:rPr>
      </w:pPr>
      <w:r w:rsidRPr="00097C70">
        <w:rPr>
          <w:rFonts w:ascii="Times New Roman" w:hAnsi="Times New Roman"/>
        </w:rPr>
        <w:t>Ova Odluka stupa na snagu osam dana od dana objave u „Glasniku Grada Karlovca“.</w:t>
      </w:r>
    </w:p>
    <w:p w14:paraId="277C9FB6" w14:textId="77777777" w:rsidR="00633757" w:rsidRPr="00097C70" w:rsidRDefault="00633757" w:rsidP="00E60F7C">
      <w:pPr>
        <w:pStyle w:val="ListParagraph"/>
        <w:numPr>
          <w:ilvl w:val="0"/>
          <w:numId w:val="48"/>
        </w:numPr>
        <w:spacing w:after="160" w:line="240" w:lineRule="auto"/>
        <w:jc w:val="both"/>
        <w:rPr>
          <w:rFonts w:ascii="Times New Roman" w:eastAsia="Times New Roman" w:hAnsi="Times New Roman"/>
          <w:lang w:eastAsia="hr-HR"/>
        </w:rPr>
      </w:pPr>
      <w:r w:rsidRPr="00097C70">
        <w:rPr>
          <w:rFonts w:ascii="Times New Roman" w:hAnsi="Times New Roman"/>
        </w:rPr>
        <w:t xml:space="preserve">Stupanjem na snagu ove Odluke prestaje važiti </w:t>
      </w:r>
      <w:bookmarkStart w:id="1" w:name="_Hlk336629"/>
      <w:r w:rsidR="00FA5CED" w:rsidRPr="00097C70">
        <w:rPr>
          <w:rFonts w:ascii="Times New Roman" w:hAnsi="Times New Roman"/>
        </w:rPr>
        <w:t>Odluka o raspolaganju nekretninama u vlasništvu Grada Karlovca (''Glasnik Grada Karlovca'' 3/13, 8/15).</w:t>
      </w:r>
    </w:p>
    <w:p w14:paraId="03EFCA41" w14:textId="77777777" w:rsidR="00633757" w:rsidRPr="00097C70" w:rsidRDefault="00633757" w:rsidP="00D2202E">
      <w:pPr>
        <w:spacing w:after="160" w:line="240" w:lineRule="auto"/>
        <w:ind w:firstLine="708"/>
        <w:contextualSpacing/>
        <w:jc w:val="both"/>
        <w:rPr>
          <w:rFonts w:ascii="Times New Roman" w:hAnsi="Times New Roman"/>
        </w:rPr>
      </w:pPr>
    </w:p>
    <w:p w14:paraId="5F96A722" w14:textId="77777777" w:rsidR="00633757" w:rsidRPr="00097C70" w:rsidRDefault="00633757" w:rsidP="00D2202E">
      <w:pPr>
        <w:autoSpaceDE w:val="0"/>
        <w:autoSpaceDN w:val="0"/>
        <w:adjustRightInd w:val="0"/>
        <w:spacing w:after="0" w:line="240" w:lineRule="auto"/>
        <w:jc w:val="both"/>
        <w:rPr>
          <w:rFonts w:ascii="Times New Roman" w:eastAsia="Times New Roman" w:hAnsi="Times New Roman"/>
          <w:lang w:eastAsia="hr-HR"/>
        </w:rPr>
      </w:pPr>
    </w:p>
    <w:p w14:paraId="5B95CD12" w14:textId="77777777" w:rsidR="00633757" w:rsidRPr="00097C70" w:rsidRDefault="00633757" w:rsidP="00D2202E">
      <w:pPr>
        <w:autoSpaceDE w:val="0"/>
        <w:autoSpaceDN w:val="0"/>
        <w:adjustRightInd w:val="0"/>
        <w:spacing w:after="0" w:line="240" w:lineRule="auto"/>
        <w:jc w:val="both"/>
        <w:rPr>
          <w:rFonts w:ascii="Times New Roman" w:eastAsia="Times New Roman" w:hAnsi="Times New Roman"/>
          <w:lang w:eastAsia="hr-HR"/>
        </w:rPr>
      </w:pPr>
    </w:p>
    <w:bookmarkEnd w:id="1"/>
    <w:p w14:paraId="686CD831" w14:textId="77777777" w:rsidR="00633757" w:rsidRPr="00097C70" w:rsidRDefault="00633757" w:rsidP="00D2202E">
      <w:pPr>
        <w:spacing w:after="0" w:line="240" w:lineRule="auto"/>
        <w:ind w:firstLine="680"/>
        <w:jc w:val="both"/>
        <w:rPr>
          <w:rFonts w:ascii="Times New Roman" w:hAnsi="Times New Roman"/>
        </w:rPr>
      </w:pP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t xml:space="preserve">Predsjednik Gradskog </w:t>
      </w:r>
    </w:p>
    <w:p w14:paraId="7E40ADB4" w14:textId="77777777" w:rsidR="00633757" w:rsidRPr="00097C70" w:rsidRDefault="00633757" w:rsidP="00D2202E">
      <w:pPr>
        <w:spacing w:after="0" w:line="240" w:lineRule="auto"/>
        <w:ind w:firstLine="680"/>
        <w:jc w:val="both"/>
        <w:rPr>
          <w:rFonts w:ascii="Times New Roman" w:hAnsi="Times New Roman"/>
        </w:rPr>
      </w:pP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t>vijeća Grada Karlovca</w:t>
      </w:r>
    </w:p>
    <w:p w14:paraId="5FB80EF9" w14:textId="77777777" w:rsidR="00633757" w:rsidRPr="00097C70" w:rsidRDefault="00633757" w:rsidP="00D2202E">
      <w:pPr>
        <w:spacing w:after="0" w:line="240" w:lineRule="auto"/>
        <w:ind w:firstLine="680"/>
        <w:jc w:val="both"/>
        <w:rPr>
          <w:rFonts w:ascii="Times New Roman" w:hAnsi="Times New Roman"/>
        </w:rPr>
      </w:pP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r>
      <w:r w:rsidRPr="00097C70">
        <w:rPr>
          <w:rFonts w:ascii="Times New Roman" w:hAnsi="Times New Roman"/>
        </w:rPr>
        <w:tab/>
        <w:t xml:space="preserve">Matija </w:t>
      </w:r>
      <w:proofErr w:type="spellStart"/>
      <w:r w:rsidRPr="00097C70">
        <w:rPr>
          <w:rFonts w:ascii="Times New Roman" w:hAnsi="Times New Roman"/>
        </w:rPr>
        <w:t>Furač</w:t>
      </w:r>
      <w:proofErr w:type="spellEnd"/>
      <w:r w:rsidRPr="00097C70">
        <w:rPr>
          <w:rFonts w:ascii="Times New Roman" w:hAnsi="Times New Roman"/>
        </w:rPr>
        <w:t xml:space="preserve">, </w:t>
      </w:r>
      <w:proofErr w:type="spellStart"/>
      <w:r w:rsidRPr="00097C70">
        <w:rPr>
          <w:rFonts w:ascii="Times New Roman" w:hAnsi="Times New Roman"/>
        </w:rPr>
        <w:t>struč</w:t>
      </w:r>
      <w:proofErr w:type="spellEnd"/>
      <w:r w:rsidRPr="00097C70">
        <w:rPr>
          <w:rFonts w:ascii="Times New Roman" w:hAnsi="Times New Roman"/>
        </w:rPr>
        <w:t xml:space="preserve">. </w:t>
      </w:r>
      <w:proofErr w:type="spellStart"/>
      <w:r w:rsidRPr="00097C70">
        <w:rPr>
          <w:rFonts w:ascii="Times New Roman" w:hAnsi="Times New Roman"/>
        </w:rPr>
        <w:t>spec.oec</w:t>
      </w:r>
      <w:proofErr w:type="spellEnd"/>
      <w:r w:rsidRPr="00097C70">
        <w:rPr>
          <w:rFonts w:ascii="Times New Roman" w:hAnsi="Times New Roman"/>
        </w:rPr>
        <w:t>.</w:t>
      </w:r>
    </w:p>
    <w:p w14:paraId="5220BBB2" w14:textId="77777777" w:rsidR="00376F17" w:rsidRPr="00097C70" w:rsidRDefault="00376F17" w:rsidP="00D2202E">
      <w:pPr>
        <w:autoSpaceDE w:val="0"/>
        <w:autoSpaceDN w:val="0"/>
        <w:adjustRightInd w:val="0"/>
        <w:spacing w:after="120" w:line="240" w:lineRule="auto"/>
        <w:jc w:val="both"/>
        <w:rPr>
          <w:rFonts w:ascii="Times New Roman" w:hAnsi="Times New Roman"/>
          <w:b/>
          <w:bCs/>
        </w:rPr>
      </w:pPr>
    </w:p>
    <w:p w14:paraId="13CB595B" w14:textId="77777777" w:rsidR="008B424B" w:rsidRPr="00097C70" w:rsidRDefault="008B424B" w:rsidP="00D2202E">
      <w:pPr>
        <w:autoSpaceDE w:val="0"/>
        <w:autoSpaceDN w:val="0"/>
        <w:adjustRightInd w:val="0"/>
        <w:spacing w:after="120" w:line="240" w:lineRule="auto"/>
        <w:jc w:val="both"/>
        <w:rPr>
          <w:rFonts w:ascii="Times New Roman" w:hAnsi="Times New Roman"/>
          <w:b/>
          <w:bCs/>
        </w:rPr>
      </w:pPr>
    </w:p>
    <w:sectPr w:rsidR="008B424B" w:rsidRPr="00097C70" w:rsidSect="00763CA1">
      <w:footerReference w:type="default" r:id="rId14"/>
      <w:footerReference w:type="first" r:id="rId15"/>
      <w:pgSz w:w="11906" w:h="16838"/>
      <w:pgMar w:top="1276"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F8396" w14:textId="77777777" w:rsidR="00D71074" w:rsidRDefault="00D71074" w:rsidP="00883CD4">
      <w:pPr>
        <w:spacing w:after="0" w:line="240" w:lineRule="auto"/>
      </w:pPr>
      <w:r>
        <w:separator/>
      </w:r>
    </w:p>
  </w:endnote>
  <w:endnote w:type="continuationSeparator" w:id="0">
    <w:p w14:paraId="26BA639D" w14:textId="77777777" w:rsidR="00D71074" w:rsidRDefault="00D71074"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SerifPro-Book">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18071"/>
      <w:docPartObj>
        <w:docPartGallery w:val="Page Numbers (Bottom of Page)"/>
        <w:docPartUnique/>
      </w:docPartObj>
    </w:sdtPr>
    <w:sdtEndPr/>
    <w:sdtContent>
      <w:p w14:paraId="4FBF0734" w14:textId="77777777" w:rsidR="000B12B4" w:rsidRDefault="000B12B4">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AE48A43" w14:textId="77777777" w:rsidR="000B12B4" w:rsidRDefault="000B1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CF421" w14:textId="77777777" w:rsidR="000B12B4" w:rsidRPr="00902BBB" w:rsidRDefault="000B12B4" w:rsidP="00C52CDA">
    <w:pPr>
      <w:pStyle w:val="Footer"/>
      <w:pBdr>
        <w:top w:val="single" w:sz="4" w:space="1" w:color="auto"/>
      </w:pBdr>
      <w:jc w:val="center"/>
      <w:rPr>
        <w:rFonts w:ascii="Times New Roman" w:hAnsi="Times New Roman"/>
        <w:sz w:val="18"/>
        <w:szCs w:val="18"/>
      </w:rPr>
    </w:pPr>
    <w:r w:rsidRPr="00902BBB">
      <w:rPr>
        <w:rFonts w:ascii="Times New Roman" w:hAnsi="Times New Roman"/>
        <w:sz w:val="18"/>
        <w:szCs w:val="18"/>
      </w:rPr>
      <w:t xml:space="preserve">Grad Karlovac, </w:t>
    </w:r>
    <w:r w:rsidRPr="00902BBB">
      <w:rPr>
        <w:rFonts w:ascii="Times New Roman" w:hAnsi="Times New Roman"/>
        <w:color w:val="000000"/>
        <w:sz w:val="18"/>
        <w:szCs w:val="20"/>
      </w:rPr>
      <w:t xml:space="preserve">Gradsko vijeće, </w:t>
    </w:r>
    <w:proofErr w:type="spellStart"/>
    <w:r w:rsidRPr="00902BBB">
      <w:rPr>
        <w:rFonts w:ascii="Times New Roman" w:hAnsi="Times New Roman"/>
        <w:sz w:val="18"/>
        <w:szCs w:val="18"/>
      </w:rPr>
      <w:t>Banjavčićeva</w:t>
    </w:r>
    <w:proofErr w:type="spellEnd"/>
    <w:r w:rsidRPr="00902BBB">
      <w:rPr>
        <w:rFonts w:ascii="Times New Roman" w:hAnsi="Times New Roman"/>
        <w:sz w:val="18"/>
        <w:szCs w:val="18"/>
      </w:rPr>
      <w:t xml:space="preserve"> 9, 47000 Karlovac,</w:t>
    </w:r>
  </w:p>
  <w:p w14:paraId="4F06B023" w14:textId="77777777" w:rsidR="000B12B4" w:rsidRPr="00902BBB" w:rsidRDefault="000B12B4" w:rsidP="00C52CDA">
    <w:pPr>
      <w:pStyle w:val="Footer"/>
      <w:pBdr>
        <w:top w:val="single" w:sz="4" w:space="1" w:color="auto"/>
      </w:pBdr>
      <w:jc w:val="center"/>
      <w:rPr>
        <w:rFonts w:ascii="Times New Roman" w:hAnsi="Times New Roman"/>
        <w:sz w:val="18"/>
        <w:szCs w:val="18"/>
      </w:rPr>
    </w:pPr>
    <w:r w:rsidRPr="00902BBB">
      <w:rPr>
        <w:rFonts w:ascii="Times New Roman" w:hAnsi="Times New Roman"/>
        <w:sz w:val="18"/>
        <w:szCs w:val="18"/>
      </w:rPr>
      <w:t>OIB: 25654647153, tel. +385 47 628 1</w:t>
    </w:r>
    <w:r>
      <w:rPr>
        <w:rFonts w:ascii="Times New Roman" w:hAnsi="Times New Roman"/>
        <w:sz w:val="18"/>
        <w:szCs w:val="18"/>
      </w:rPr>
      <w:t>54, fax: +385 47 628 13</w:t>
    </w:r>
    <w:r w:rsidRPr="00902BBB">
      <w:rPr>
        <w:rFonts w:ascii="Times New Roman" w:hAnsi="Times New Roman"/>
        <w:sz w:val="18"/>
        <w:szCs w:val="18"/>
      </w:rPr>
      <w:t>4 , www.karlovac.hr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6289" w14:textId="77777777" w:rsidR="00D71074" w:rsidRDefault="00D71074" w:rsidP="00883CD4">
      <w:pPr>
        <w:spacing w:after="0" w:line="240" w:lineRule="auto"/>
      </w:pPr>
      <w:r>
        <w:separator/>
      </w:r>
    </w:p>
  </w:footnote>
  <w:footnote w:type="continuationSeparator" w:id="0">
    <w:p w14:paraId="5AA40F8D" w14:textId="77777777" w:rsidR="00D71074" w:rsidRDefault="00D71074"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2A2C"/>
    <w:multiLevelType w:val="hybridMultilevel"/>
    <w:tmpl w:val="057228E2"/>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622033"/>
    <w:multiLevelType w:val="hybridMultilevel"/>
    <w:tmpl w:val="143E05C4"/>
    <w:lvl w:ilvl="0" w:tplc="1AE2AC9C">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2C8511A"/>
    <w:multiLevelType w:val="hybridMultilevel"/>
    <w:tmpl w:val="155A866E"/>
    <w:lvl w:ilvl="0" w:tplc="1AE2A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533937"/>
    <w:multiLevelType w:val="hybridMultilevel"/>
    <w:tmpl w:val="7084FABC"/>
    <w:lvl w:ilvl="0" w:tplc="1AE2AC9C">
      <w:start w:val="1"/>
      <w:numFmt w:val="decimal"/>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867339"/>
    <w:multiLevelType w:val="hybridMultilevel"/>
    <w:tmpl w:val="34CA867A"/>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8317672"/>
    <w:multiLevelType w:val="hybridMultilevel"/>
    <w:tmpl w:val="854C44C4"/>
    <w:lvl w:ilvl="0" w:tplc="5EFEB6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381926"/>
    <w:multiLevelType w:val="hybridMultilevel"/>
    <w:tmpl w:val="F5C08E3E"/>
    <w:lvl w:ilvl="0" w:tplc="5EFEB666">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B6A0105"/>
    <w:multiLevelType w:val="hybridMultilevel"/>
    <w:tmpl w:val="91B43D4E"/>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D517D97"/>
    <w:multiLevelType w:val="hybridMultilevel"/>
    <w:tmpl w:val="9754F908"/>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E726DE4"/>
    <w:multiLevelType w:val="hybridMultilevel"/>
    <w:tmpl w:val="C90C7DA2"/>
    <w:lvl w:ilvl="0" w:tplc="5184CFC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F695677"/>
    <w:multiLevelType w:val="hybridMultilevel"/>
    <w:tmpl w:val="D742A2F2"/>
    <w:lvl w:ilvl="0" w:tplc="87983A9A">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21065B"/>
    <w:multiLevelType w:val="hybridMultilevel"/>
    <w:tmpl w:val="FEA6D11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1202D2D"/>
    <w:multiLevelType w:val="hybridMultilevel"/>
    <w:tmpl w:val="F29CEF5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1E70E2F"/>
    <w:multiLevelType w:val="hybridMultilevel"/>
    <w:tmpl w:val="A4DC2F66"/>
    <w:lvl w:ilvl="0" w:tplc="1AE2AC9C">
      <w:start w:val="1"/>
      <w:numFmt w:val="decimal"/>
      <w:lvlText w:val="(%1)"/>
      <w:lvlJc w:val="left"/>
      <w:pPr>
        <w:ind w:left="720" w:hanging="360"/>
      </w:pPr>
      <w:rPr>
        <w:rFonts w:hint="default"/>
      </w:rPr>
    </w:lvl>
    <w:lvl w:ilvl="1" w:tplc="94503BB8">
      <w:start w:val="1"/>
      <w:numFmt w:val="bullet"/>
      <w:lvlText w:val="-"/>
      <w:lvlJc w:val="left"/>
      <w:pPr>
        <w:ind w:left="1440" w:hanging="360"/>
      </w:pPr>
      <w:rPr>
        <w:rFonts w:ascii="Arial" w:eastAsia="Calibri"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39F00A5"/>
    <w:multiLevelType w:val="hybridMultilevel"/>
    <w:tmpl w:val="E6B2CD78"/>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5AD447D"/>
    <w:multiLevelType w:val="hybridMultilevel"/>
    <w:tmpl w:val="454CE996"/>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17E014AB"/>
    <w:multiLevelType w:val="hybridMultilevel"/>
    <w:tmpl w:val="167E380C"/>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194E6A1E"/>
    <w:multiLevelType w:val="hybridMultilevel"/>
    <w:tmpl w:val="9032549A"/>
    <w:lvl w:ilvl="0" w:tplc="94503BB8">
      <w:start w:val="1"/>
      <w:numFmt w:val="bullet"/>
      <w:lvlText w:val="-"/>
      <w:lvlJc w:val="left"/>
      <w:pPr>
        <w:ind w:left="1128" w:hanging="360"/>
      </w:pPr>
      <w:rPr>
        <w:rFonts w:ascii="Arial" w:eastAsia="Calibri" w:hAnsi="Arial" w:cs="Arial" w:hint="default"/>
      </w:rPr>
    </w:lvl>
    <w:lvl w:ilvl="1" w:tplc="94503BB8">
      <w:start w:val="1"/>
      <w:numFmt w:val="bullet"/>
      <w:lvlText w:val="-"/>
      <w:lvlJc w:val="left"/>
      <w:pPr>
        <w:ind w:left="1848" w:hanging="360"/>
      </w:pPr>
      <w:rPr>
        <w:rFonts w:ascii="Arial" w:eastAsia="Calibri" w:hAnsi="Arial" w:cs="Arial"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8" w15:restartNumberingAfterBreak="0">
    <w:nsid w:val="1C372492"/>
    <w:multiLevelType w:val="hybridMultilevel"/>
    <w:tmpl w:val="65F4DFD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1D50365D"/>
    <w:multiLevelType w:val="hybridMultilevel"/>
    <w:tmpl w:val="AE627110"/>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20755E4D"/>
    <w:multiLevelType w:val="hybridMultilevel"/>
    <w:tmpl w:val="1834F5F8"/>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23496403"/>
    <w:multiLevelType w:val="hybridMultilevel"/>
    <w:tmpl w:val="02E4348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236064E7"/>
    <w:multiLevelType w:val="hybridMultilevel"/>
    <w:tmpl w:val="9D10DD9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38C7D09"/>
    <w:multiLevelType w:val="hybridMultilevel"/>
    <w:tmpl w:val="473AD3C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4FD2F47"/>
    <w:multiLevelType w:val="hybridMultilevel"/>
    <w:tmpl w:val="03A4FAFE"/>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272F71EF"/>
    <w:multiLevelType w:val="hybridMultilevel"/>
    <w:tmpl w:val="4614D988"/>
    <w:lvl w:ilvl="0" w:tplc="1AE2AC9C">
      <w:start w:val="1"/>
      <w:numFmt w:val="decimal"/>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28E17A99"/>
    <w:multiLevelType w:val="hybridMultilevel"/>
    <w:tmpl w:val="3306B6C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29B6694D"/>
    <w:multiLevelType w:val="hybridMultilevel"/>
    <w:tmpl w:val="13502586"/>
    <w:lvl w:ilvl="0" w:tplc="2D686F4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8" w15:restartNumberingAfterBreak="0">
    <w:nsid w:val="29DE5DC8"/>
    <w:multiLevelType w:val="hybridMultilevel"/>
    <w:tmpl w:val="30ACB4A0"/>
    <w:lvl w:ilvl="0" w:tplc="94503BB8">
      <w:start w:val="1"/>
      <w:numFmt w:val="bullet"/>
      <w:lvlText w:val="-"/>
      <w:lvlJc w:val="left"/>
      <w:pPr>
        <w:ind w:left="720" w:hanging="360"/>
      </w:pPr>
      <w:rPr>
        <w:rFonts w:ascii="Arial" w:eastAsia="Calibri"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A512006"/>
    <w:multiLevelType w:val="hybridMultilevel"/>
    <w:tmpl w:val="5E2C3564"/>
    <w:lvl w:ilvl="0" w:tplc="5EFEB6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A7920C7"/>
    <w:multiLevelType w:val="hybridMultilevel"/>
    <w:tmpl w:val="BD6C8978"/>
    <w:lvl w:ilvl="0" w:tplc="94503BB8">
      <w:start w:val="1"/>
      <w:numFmt w:val="bullet"/>
      <w:lvlText w:val="-"/>
      <w:lvlJc w:val="left"/>
      <w:pPr>
        <w:ind w:left="720" w:hanging="360"/>
      </w:pPr>
      <w:rPr>
        <w:rFonts w:ascii="Arial" w:eastAsia="Calibri" w:hAnsi="Arial" w:cs="Arial" w:hint="default"/>
      </w:rPr>
    </w:lvl>
    <w:lvl w:ilvl="1" w:tplc="2D686F4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D474B99"/>
    <w:multiLevelType w:val="hybridMultilevel"/>
    <w:tmpl w:val="08FE6134"/>
    <w:lvl w:ilvl="0" w:tplc="1AE2AC9C">
      <w:start w:val="1"/>
      <w:numFmt w:val="decimal"/>
      <w:lvlText w:val="(%1)"/>
      <w:lvlJc w:val="left"/>
      <w:pPr>
        <w:ind w:left="360" w:hanging="360"/>
      </w:pPr>
      <w:rPr>
        <w:rFonts w:hint="default"/>
      </w:rPr>
    </w:lvl>
    <w:lvl w:ilvl="1" w:tplc="1AE2AC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2DC924E2"/>
    <w:multiLevelType w:val="hybridMultilevel"/>
    <w:tmpl w:val="6DA861B6"/>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350B15C9"/>
    <w:multiLevelType w:val="hybridMultilevel"/>
    <w:tmpl w:val="D1949728"/>
    <w:lvl w:ilvl="0" w:tplc="94503BB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8834840"/>
    <w:multiLevelType w:val="hybridMultilevel"/>
    <w:tmpl w:val="1C30C7E4"/>
    <w:lvl w:ilvl="0" w:tplc="5EFEB6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A9933DA"/>
    <w:multiLevelType w:val="hybridMultilevel"/>
    <w:tmpl w:val="BFB648B0"/>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3E5B5BBA"/>
    <w:multiLevelType w:val="hybridMultilevel"/>
    <w:tmpl w:val="6DC22B2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3F5B47CF"/>
    <w:multiLevelType w:val="hybridMultilevel"/>
    <w:tmpl w:val="417A7A36"/>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05C5D2F"/>
    <w:multiLevelType w:val="hybridMultilevel"/>
    <w:tmpl w:val="70201324"/>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43154DC2"/>
    <w:multiLevelType w:val="hybridMultilevel"/>
    <w:tmpl w:val="17DA7E24"/>
    <w:lvl w:ilvl="0" w:tplc="BA140E4A">
      <w:start w:val="1"/>
      <w:numFmt w:val="decimal"/>
      <w:lvlText w:val="(%1)"/>
      <w:lvlJc w:val="left"/>
      <w:pPr>
        <w:ind w:left="360" w:hanging="360"/>
      </w:pPr>
      <w:rPr>
        <w:rFonts w:hint="default"/>
        <w:b w:val="0"/>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48A641F8"/>
    <w:multiLevelType w:val="hybridMultilevel"/>
    <w:tmpl w:val="241A65CC"/>
    <w:lvl w:ilvl="0" w:tplc="94503BB8">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06618BB"/>
    <w:multiLevelType w:val="hybridMultilevel"/>
    <w:tmpl w:val="C56C7278"/>
    <w:lvl w:ilvl="0" w:tplc="5EFEB6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64D0DDB"/>
    <w:multiLevelType w:val="hybridMultilevel"/>
    <w:tmpl w:val="3DE6F134"/>
    <w:lvl w:ilvl="0" w:tplc="3F0ADFEA">
      <w:start w:val="1"/>
      <w:numFmt w:val="upperRoman"/>
      <w:lvlText w:val="%1."/>
      <w:lvlJc w:val="left"/>
      <w:pPr>
        <w:ind w:left="720" w:hanging="720"/>
      </w:pPr>
      <w:rPr>
        <w:rFonts w:hint="default"/>
      </w:rPr>
    </w:lvl>
    <w:lvl w:ilvl="1" w:tplc="5EFEB66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DA55FC1"/>
    <w:multiLevelType w:val="hybridMultilevel"/>
    <w:tmpl w:val="945E5190"/>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E163645"/>
    <w:multiLevelType w:val="hybridMultilevel"/>
    <w:tmpl w:val="95BE1992"/>
    <w:lvl w:ilvl="0" w:tplc="C958EC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60EB5A45"/>
    <w:multiLevelType w:val="hybridMultilevel"/>
    <w:tmpl w:val="0E78977E"/>
    <w:lvl w:ilvl="0" w:tplc="1AE2AC9C">
      <w:start w:val="1"/>
      <w:numFmt w:val="decimal"/>
      <w:lvlText w:val="(%1)"/>
      <w:lvlJc w:val="left"/>
      <w:pPr>
        <w:ind w:left="360" w:hanging="360"/>
      </w:pPr>
      <w:rPr>
        <w:rFonts w:hint="default"/>
      </w:rPr>
    </w:lvl>
    <w:lvl w:ilvl="1" w:tplc="AD5AC896">
      <w:start w:val="1"/>
      <w:numFmt w:val="decimal"/>
      <w:lvlText w:val="%2)"/>
      <w:lvlJc w:val="left"/>
      <w:pPr>
        <w:ind w:left="1365" w:hanging="645"/>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62D00A3B"/>
    <w:multiLevelType w:val="hybridMultilevel"/>
    <w:tmpl w:val="D010A3BA"/>
    <w:lvl w:ilvl="0" w:tplc="1AE2A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5041B94"/>
    <w:multiLevelType w:val="hybridMultilevel"/>
    <w:tmpl w:val="81481C64"/>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6267A8B"/>
    <w:multiLevelType w:val="hybridMultilevel"/>
    <w:tmpl w:val="31E6C552"/>
    <w:lvl w:ilvl="0" w:tplc="981A8BDA">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69BE5BD3"/>
    <w:multiLevelType w:val="hybridMultilevel"/>
    <w:tmpl w:val="E55CAEB6"/>
    <w:lvl w:ilvl="0" w:tplc="1AE2AC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A714B45"/>
    <w:multiLevelType w:val="hybridMultilevel"/>
    <w:tmpl w:val="977CDD5A"/>
    <w:lvl w:ilvl="0" w:tplc="2D686F48">
      <w:numFmt w:val="bullet"/>
      <w:lvlText w:val="–"/>
      <w:lvlJc w:val="left"/>
      <w:pPr>
        <w:ind w:left="1068" w:hanging="360"/>
      </w:pPr>
      <w:rPr>
        <w:rFonts w:ascii="Times New Roman" w:eastAsia="Times New Roman" w:hAnsi="Times New Roman" w:cs="Times New Roman"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1" w15:restartNumberingAfterBreak="0">
    <w:nsid w:val="6D552936"/>
    <w:multiLevelType w:val="hybridMultilevel"/>
    <w:tmpl w:val="6D3E461E"/>
    <w:lvl w:ilvl="0" w:tplc="94503BB8">
      <w:start w:val="1"/>
      <w:numFmt w:val="bullet"/>
      <w:lvlText w:val="-"/>
      <w:lvlJc w:val="left"/>
      <w:pPr>
        <w:ind w:left="1128" w:hanging="360"/>
      </w:pPr>
      <w:rPr>
        <w:rFonts w:ascii="Arial" w:eastAsia="Calibri" w:hAnsi="Arial" w:cs="Arial" w:hint="default"/>
      </w:rPr>
    </w:lvl>
    <w:lvl w:ilvl="1" w:tplc="94503BB8">
      <w:start w:val="1"/>
      <w:numFmt w:val="bullet"/>
      <w:lvlText w:val="-"/>
      <w:lvlJc w:val="left"/>
      <w:pPr>
        <w:ind w:left="1848" w:hanging="360"/>
      </w:pPr>
      <w:rPr>
        <w:rFonts w:ascii="Arial" w:eastAsia="Calibri" w:hAnsi="Arial" w:cs="Arial"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52" w15:restartNumberingAfterBreak="0">
    <w:nsid w:val="6FF14AAF"/>
    <w:multiLevelType w:val="hybridMultilevel"/>
    <w:tmpl w:val="D93A2C36"/>
    <w:lvl w:ilvl="0" w:tplc="94503BB8">
      <w:start w:val="1"/>
      <w:numFmt w:val="bullet"/>
      <w:lvlText w:val="-"/>
      <w:lvlJc w:val="left"/>
      <w:pPr>
        <w:ind w:left="720" w:hanging="360"/>
      </w:pPr>
      <w:rPr>
        <w:rFonts w:ascii="Arial" w:eastAsia="Calibri" w:hAnsi="Arial" w:cs="Aria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3EB5D4A"/>
    <w:multiLevelType w:val="hybridMultilevel"/>
    <w:tmpl w:val="568C8B5E"/>
    <w:lvl w:ilvl="0" w:tplc="94503BB8">
      <w:start w:val="1"/>
      <w:numFmt w:val="bullet"/>
      <w:lvlText w:val="-"/>
      <w:lvlJc w:val="left"/>
      <w:pPr>
        <w:ind w:left="720" w:hanging="360"/>
      </w:pPr>
      <w:rPr>
        <w:rFonts w:ascii="Arial" w:eastAsia="Calibri"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4" w15:restartNumberingAfterBreak="0">
    <w:nsid w:val="749C6386"/>
    <w:multiLevelType w:val="hybridMultilevel"/>
    <w:tmpl w:val="A15CE602"/>
    <w:lvl w:ilvl="0" w:tplc="1AE2AC9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765F7715"/>
    <w:multiLevelType w:val="hybridMultilevel"/>
    <w:tmpl w:val="70387C46"/>
    <w:lvl w:ilvl="0" w:tplc="5EFEB66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7DE76DC7"/>
    <w:multiLevelType w:val="hybridMultilevel"/>
    <w:tmpl w:val="DCC8607E"/>
    <w:lvl w:ilvl="0" w:tplc="92428846">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2"/>
  </w:num>
  <w:num w:numId="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44"/>
  </w:num>
  <w:num w:numId="5">
    <w:abstractNumId w:val="52"/>
  </w:num>
  <w:num w:numId="6">
    <w:abstractNumId w:val="9"/>
  </w:num>
  <w:num w:numId="7">
    <w:abstractNumId w:val="40"/>
  </w:num>
  <w:num w:numId="8">
    <w:abstractNumId w:val="30"/>
  </w:num>
  <w:num w:numId="9">
    <w:abstractNumId w:val="33"/>
  </w:num>
  <w:num w:numId="10">
    <w:abstractNumId w:val="39"/>
  </w:num>
  <w:num w:numId="11">
    <w:abstractNumId w:val="48"/>
  </w:num>
  <w:num w:numId="12">
    <w:abstractNumId w:val="36"/>
  </w:num>
  <w:num w:numId="13">
    <w:abstractNumId w:val="20"/>
  </w:num>
  <w:num w:numId="14">
    <w:abstractNumId w:val="15"/>
  </w:num>
  <w:num w:numId="15">
    <w:abstractNumId w:val="26"/>
  </w:num>
  <w:num w:numId="16">
    <w:abstractNumId w:val="54"/>
  </w:num>
  <w:num w:numId="17">
    <w:abstractNumId w:val="31"/>
  </w:num>
  <w:num w:numId="18">
    <w:abstractNumId w:val="3"/>
  </w:num>
  <w:num w:numId="19">
    <w:abstractNumId w:val="0"/>
  </w:num>
  <w:num w:numId="20">
    <w:abstractNumId w:val="19"/>
  </w:num>
  <w:num w:numId="21">
    <w:abstractNumId w:val="25"/>
  </w:num>
  <w:num w:numId="22">
    <w:abstractNumId w:val="46"/>
  </w:num>
  <w:num w:numId="23">
    <w:abstractNumId w:val="2"/>
  </w:num>
  <w:num w:numId="24">
    <w:abstractNumId w:val="35"/>
  </w:num>
  <w:num w:numId="25">
    <w:abstractNumId w:val="49"/>
  </w:num>
  <w:num w:numId="26">
    <w:abstractNumId w:val="28"/>
  </w:num>
  <w:num w:numId="27">
    <w:abstractNumId w:val="43"/>
  </w:num>
  <w:num w:numId="28">
    <w:abstractNumId w:val="45"/>
  </w:num>
  <w:num w:numId="29">
    <w:abstractNumId w:val="13"/>
  </w:num>
  <w:num w:numId="30">
    <w:abstractNumId w:val="16"/>
  </w:num>
  <w:num w:numId="31">
    <w:abstractNumId w:val="11"/>
  </w:num>
  <w:num w:numId="32">
    <w:abstractNumId w:val="1"/>
  </w:num>
  <w:num w:numId="33">
    <w:abstractNumId w:val="4"/>
  </w:num>
  <w:num w:numId="34">
    <w:abstractNumId w:val="12"/>
  </w:num>
  <w:num w:numId="35">
    <w:abstractNumId w:val="17"/>
  </w:num>
  <w:num w:numId="36">
    <w:abstractNumId w:val="51"/>
  </w:num>
  <w:num w:numId="37">
    <w:abstractNumId w:val="14"/>
  </w:num>
  <w:num w:numId="38">
    <w:abstractNumId w:val="22"/>
  </w:num>
  <w:num w:numId="39">
    <w:abstractNumId w:val="56"/>
  </w:num>
  <w:num w:numId="40">
    <w:abstractNumId w:val="8"/>
  </w:num>
  <w:num w:numId="41">
    <w:abstractNumId w:val="55"/>
  </w:num>
  <w:num w:numId="42">
    <w:abstractNumId w:val="10"/>
  </w:num>
  <w:num w:numId="43">
    <w:abstractNumId w:val="37"/>
  </w:num>
  <w:num w:numId="44">
    <w:abstractNumId w:val="47"/>
  </w:num>
  <w:num w:numId="45">
    <w:abstractNumId w:val="24"/>
  </w:num>
  <w:num w:numId="46">
    <w:abstractNumId w:val="23"/>
  </w:num>
  <w:num w:numId="47">
    <w:abstractNumId w:val="41"/>
  </w:num>
  <w:num w:numId="48">
    <w:abstractNumId w:val="7"/>
  </w:num>
  <w:num w:numId="49">
    <w:abstractNumId w:val="18"/>
  </w:num>
  <w:num w:numId="50">
    <w:abstractNumId w:val="21"/>
  </w:num>
  <w:num w:numId="51">
    <w:abstractNumId w:val="5"/>
  </w:num>
  <w:num w:numId="52">
    <w:abstractNumId w:val="32"/>
  </w:num>
  <w:num w:numId="53">
    <w:abstractNumId w:val="27"/>
  </w:num>
  <w:num w:numId="54">
    <w:abstractNumId w:val="50"/>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4F08"/>
    <w:rsid w:val="00000F06"/>
    <w:rsid w:val="0000106D"/>
    <w:rsid w:val="00001B78"/>
    <w:rsid w:val="0000526C"/>
    <w:rsid w:val="000062B6"/>
    <w:rsid w:val="000073AB"/>
    <w:rsid w:val="000103A7"/>
    <w:rsid w:val="000108BC"/>
    <w:rsid w:val="00011283"/>
    <w:rsid w:val="00015AAD"/>
    <w:rsid w:val="00015D88"/>
    <w:rsid w:val="00020902"/>
    <w:rsid w:val="00021E5E"/>
    <w:rsid w:val="000239A7"/>
    <w:rsid w:val="00023E68"/>
    <w:rsid w:val="00025543"/>
    <w:rsid w:val="00025B5B"/>
    <w:rsid w:val="0002738B"/>
    <w:rsid w:val="0003195C"/>
    <w:rsid w:val="00031B6F"/>
    <w:rsid w:val="000378BD"/>
    <w:rsid w:val="000402DC"/>
    <w:rsid w:val="00040964"/>
    <w:rsid w:val="00042A3A"/>
    <w:rsid w:val="00043319"/>
    <w:rsid w:val="00043FE1"/>
    <w:rsid w:val="00044E2C"/>
    <w:rsid w:val="0004633D"/>
    <w:rsid w:val="000464F5"/>
    <w:rsid w:val="00047116"/>
    <w:rsid w:val="00047F72"/>
    <w:rsid w:val="00050D67"/>
    <w:rsid w:val="000511D1"/>
    <w:rsid w:val="0005219D"/>
    <w:rsid w:val="000527F9"/>
    <w:rsid w:val="00052F84"/>
    <w:rsid w:val="000546E6"/>
    <w:rsid w:val="000547A0"/>
    <w:rsid w:val="00056186"/>
    <w:rsid w:val="000566A7"/>
    <w:rsid w:val="00056FEF"/>
    <w:rsid w:val="00060050"/>
    <w:rsid w:val="00060709"/>
    <w:rsid w:val="000610AA"/>
    <w:rsid w:val="000612DB"/>
    <w:rsid w:val="00061F7A"/>
    <w:rsid w:val="00062725"/>
    <w:rsid w:val="00066051"/>
    <w:rsid w:val="00066506"/>
    <w:rsid w:val="000666C2"/>
    <w:rsid w:val="000675FC"/>
    <w:rsid w:val="00067B83"/>
    <w:rsid w:val="00067BC5"/>
    <w:rsid w:val="00070F2E"/>
    <w:rsid w:val="00072144"/>
    <w:rsid w:val="00072A36"/>
    <w:rsid w:val="000768EA"/>
    <w:rsid w:val="00076925"/>
    <w:rsid w:val="000771EE"/>
    <w:rsid w:val="000808F0"/>
    <w:rsid w:val="000811E3"/>
    <w:rsid w:val="00081842"/>
    <w:rsid w:val="0008382D"/>
    <w:rsid w:val="00085C93"/>
    <w:rsid w:val="000861F0"/>
    <w:rsid w:val="000866F3"/>
    <w:rsid w:val="0008786F"/>
    <w:rsid w:val="00092D15"/>
    <w:rsid w:val="00093511"/>
    <w:rsid w:val="00093793"/>
    <w:rsid w:val="0009405A"/>
    <w:rsid w:val="000956D3"/>
    <w:rsid w:val="000977A7"/>
    <w:rsid w:val="00097C70"/>
    <w:rsid w:val="000A0001"/>
    <w:rsid w:val="000A1A03"/>
    <w:rsid w:val="000A2C41"/>
    <w:rsid w:val="000A55D2"/>
    <w:rsid w:val="000A60AB"/>
    <w:rsid w:val="000A62DF"/>
    <w:rsid w:val="000A680F"/>
    <w:rsid w:val="000A71D3"/>
    <w:rsid w:val="000B12B4"/>
    <w:rsid w:val="000B292A"/>
    <w:rsid w:val="000B3813"/>
    <w:rsid w:val="000B3C4A"/>
    <w:rsid w:val="000B3C7C"/>
    <w:rsid w:val="000B4CE8"/>
    <w:rsid w:val="000B5FDC"/>
    <w:rsid w:val="000B6387"/>
    <w:rsid w:val="000B6873"/>
    <w:rsid w:val="000B7ED3"/>
    <w:rsid w:val="000C2B25"/>
    <w:rsid w:val="000C301F"/>
    <w:rsid w:val="000C3168"/>
    <w:rsid w:val="000C3626"/>
    <w:rsid w:val="000C3E6F"/>
    <w:rsid w:val="000C3F74"/>
    <w:rsid w:val="000C43D2"/>
    <w:rsid w:val="000C5C76"/>
    <w:rsid w:val="000D0726"/>
    <w:rsid w:val="000D0BB5"/>
    <w:rsid w:val="000D3659"/>
    <w:rsid w:val="000D36F1"/>
    <w:rsid w:val="000D44F7"/>
    <w:rsid w:val="000D4C62"/>
    <w:rsid w:val="000D53DC"/>
    <w:rsid w:val="000E01D5"/>
    <w:rsid w:val="000E059D"/>
    <w:rsid w:val="000E32C6"/>
    <w:rsid w:val="000E332B"/>
    <w:rsid w:val="000E67F5"/>
    <w:rsid w:val="000F2F32"/>
    <w:rsid w:val="000F315D"/>
    <w:rsid w:val="000F4243"/>
    <w:rsid w:val="000F5A1A"/>
    <w:rsid w:val="000F6435"/>
    <w:rsid w:val="001002EC"/>
    <w:rsid w:val="00100C1D"/>
    <w:rsid w:val="00101A48"/>
    <w:rsid w:val="00104235"/>
    <w:rsid w:val="00113E51"/>
    <w:rsid w:val="00115AD4"/>
    <w:rsid w:val="0011603D"/>
    <w:rsid w:val="00120C6E"/>
    <w:rsid w:val="0012246E"/>
    <w:rsid w:val="00124F7C"/>
    <w:rsid w:val="001278F6"/>
    <w:rsid w:val="0013170D"/>
    <w:rsid w:val="00134FC4"/>
    <w:rsid w:val="0013702A"/>
    <w:rsid w:val="001418B7"/>
    <w:rsid w:val="00142A63"/>
    <w:rsid w:val="0014369C"/>
    <w:rsid w:val="00143E5F"/>
    <w:rsid w:val="00146ECC"/>
    <w:rsid w:val="00150EEA"/>
    <w:rsid w:val="00152611"/>
    <w:rsid w:val="00154D4F"/>
    <w:rsid w:val="00155557"/>
    <w:rsid w:val="00155EC0"/>
    <w:rsid w:val="00156503"/>
    <w:rsid w:val="00156849"/>
    <w:rsid w:val="00157EE7"/>
    <w:rsid w:val="00157F21"/>
    <w:rsid w:val="0016068C"/>
    <w:rsid w:val="00163074"/>
    <w:rsid w:val="00163805"/>
    <w:rsid w:val="00163E03"/>
    <w:rsid w:val="00164514"/>
    <w:rsid w:val="00164623"/>
    <w:rsid w:val="00164A0F"/>
    <w:rsid w:val="00164BB3"/>
    <w:rsid w:val="0016534E"/>
    <w:rsid w:val="00167A54"/>
    <w:rsid w:val="00170290"/>
    <w:rsid w:val="00172A5B"/>
    <w:rsid w:val="00172A9D"/>
    <w:rsid w:val="00172E12"/>
    <w:rsid w:val="00174C1A"/>
    <w:rsid w:val="00174E8C"/>
    <w:rsid w:val="00175787"/>
    <w:rsid w:val="00175AC4"/>
    <w:rsid w:val="00176566"/>
    <w:rsid w:val="001800CF"/>
    <w:rsid w:val="00180E8F"/>
    <w:rsid w:val="00181C9B"/>
    <w:rsid w:val="00183187"/>
    <w:rsid w:val="00186332"/>
    <w:rsid w:val="00186398"/>
    <w:rsid w:val="0019014A"/>
    <w:rsid w:val="00191636"/>
    <w:rsid w:val="0019233B"/>
    <w:rsid w:val="00192701"/>
    <w:rsid w:val="0019274C"/>
    <w:rsid w:val="00192AE9"/>
    <w:rsid w:val="00192E37"/>
    <w:rsid w:val="001937E3"/>
    <w:rsid w:val="00193D8F"/>
    <w:rsid w:val="00196DED"/>
    <w:rsid w:val="0019742E"/>
    <w:rsid w:val="001A049A"/>
    <w:rsid w:val="001A05BC"/>
    <w:rsid w:val="001A084B"/>
    <w:rsid w:val="001A097B"/>
    <w:rsid w:val="001A0BFE"/>
    <w:rsid w:val="001A10AD"/>
    <w:rsid w:val="001A17D9"/>
    <w:rsid w:val="001A2151"/>
    <w:rsid w:val="001A2793"/>
    <w:rsid w:val="001A2C80"/>
    <w:rsid w:val="001A6218"/>
    <w:rsid w:val="001A77DC"/>
    <w:rsid w:val="001A7CE7"/>
    <w:rsid w:val="001B067D"/>
    <w:rsid w:val="001B2D60"/>
    <w:rsid w:val="001B3032"/>
    <w:rsid w:val="001B459A"/>
    <w:rsid w:val="001C0253"/>
    <w:rsid w:val="001C3CEB"/>
    <w:rsid w:val="001C5A5C"/>
    <w:rsid w:val="001C5E26"/>
    <w:rsid w:val="001C6E34"/>
    <w:rsid w:val="001C788E"/>
    <w:rsid w:val="001C7EDE"/>
    <w:rsid w:val="001D136B"/>
    <w:rsid w:val="001D1F3B"/>
    <w:rsid w:val="001D2526"/>
    <w:rsid w:val="001D2674"/>
    <w:rsid w:val="001D43C2"/>
    <w:rsid w:val="001D5397"/>
    <w:rsid w:val="001D625C"/>
    <w:rsid w:val="001D66F3"/>
    <w:rsid w:val="001D6857"/>
    <w:rsid w:val="001E1DED"/>
    <w:rsid w:val="001E347A"/>
    <w:rsid w:val="001E4940"/>
    <w:rsid w:val="001E51E0"/>
    <w:rsid w:val="001F0C86"/>
    <w:rsid w:val="001F128D"/>
    <w:rsid w:val="001F1766"/>
    <w:rsid w:val="001F2059"/>
    <w:rsid w:val="001F2759"/>
    <w:rsid w:val="001F2B16"/>
    <w:rsid w:val="001F3266"/>
    <w:rsid w:val="00200FD7"/>
    <w:rsid w:val="00202A64"/>
    <w:rsid w:val="00203797"/>
    <w:rsid w:val="00205246"/>
    <w:rsid w:val="00210CAA"/>
    <w:rsid w:val="002123A3"/>
    <w:rsid w:val="00214D90"/>
    <w:rsid w:val="00216510"/>
    <w:rsid w:val="002165A4"/>
    <w:rsid w:val="00216BB5"/>
    <w:rsid w:val="0021701A"/>
    <w:rsid w:val="00221F8A"/>
    <w:rsid w:val="002225BC"/>
    <w:rsid w:val="0022298D"/>
    <w:rsid w:val="00223637"/>
    <w:rsid w:val="00224356"/>
    <w:rsid w:val="00224B1C"/>
    <w:rsid w:val="00224F93"/>
    <w:rsid w:val="002279D7"/>
    <w:rsid w:val="00231212"/>
    <w:rsid w:val="00231629"/>
    <w:rsid w:val="00231EF2"/>
    <w:rsid w:val="00232E2E"/>
    <w:rsid w:val="00235FC5"/>
    <w:rsid w:val="00240073"/>
    <w:rsid w:val="002404FE"/>
    <w:rsid w:val="00240814"/>
    <w:rsid w:val="00240B3E"/>
    <w:rsid w:val="00240B95"/>
    <w:rsid w:val="00240C49"/>
    <w:rsid w:val="00240D81"/>
    <w:rsid w:val="00240F32"/>
    <w:rsid w:val="002443D5"/>
    <w:rsid w:val="00245356"/>
    <w:rsid w:val="0024672C"/>
    <w:rsid w:val="0024678F"/>
    <w:rsid w:val="00247E28"/>
    <w:rsid w:val="0025249A"/>
    <w:rsid w:val="00253B7F"/>
    <w:rsid w:val="00253D28"/>
    <w:rsid w:val="00255417"/>
    <w:rsid w:val="0026120A"/>
    <w:rsid w:val="0026129A"/>
    <w:rsid w:val="002614A0"/>
    <w:rsid w:val="0026192E"/>
    <w:rsid w:val="00264479"/>
    <w:rsid w:val="0026481C"/>
    <w:rsid w:val="0026507B"/>
    <w:rsid w:val="00265A46"/>
    <w:rsid w:val="002669EF"/>
    <w:rsid w:val="002669FF"/>
    <w:rsid w:val="00266FD7"/>
    <w:rsid w:val="00267893"/>
    <w:rsid w:val="00267CC1"/>
    <w:rsid w:val="00270AF6"/>
    <w:rsid w:val="00270C26"/>
    <w:rsid w:val="0027107A"/>
    <w:rsid w:val="0027305E"/>
    <w:rsid w:val="00273851"/>
    <w:rsid w:val="00273E8A"/>
    <w:rsid w:val="002747EE"/>
    <w:rsid w:val="0027614E"/>
    <w:rsid w:val="002765E9"/>
    <w:rsid w:val="00276F75"/>
    <w:rsid w:val="00277109"/>
    <w:rsid w:val="00277246"/>
    <w:rsid w:val="0027789E"/>
    <w:rsid w:val="00280E20"/>
    <w:rsid w:val="00281B54"/>
    <w:rsid w:val="0028275A"/>
    <w:rsid w:val="00282BC2"/>
    <w:rsid w:val="00283A79"/>
    <w:rsid w:val="0028546A"/>
    <w:rsid w:val="002856CD"/>
    <w:rsid w:val="00286084"/>
    <w:rsid w:val="00291948"/>
    <w:rsid w:val="00294A92"/>
    <w:rsid w:val="00294F04"/>
    <w:rsid w:val="00297174"/>
    <w:rsid w:val="00297418"/>
    <w:rsid w:val="002A01FE"/>
    <w:rsid w:val="002A0C8E"/>
    <w:rsid w:val="002A24DE"/>
    <w:rsid w:val="002A25E5"/>
    <w:rsid w:val="002A37BB"/>
    <w:rsid w:val="002A53E8"/>
    <w:rsid w:val="002A5D9B"/>
    <w:rsid w:val="002B0E66"/>
    <w:rsid w:val="002B34E3"/>
    <w:rsid w:val="002B38B0"/>
    <w:rsid w:val="002B66E3"/>
    <w:rsid w:val="002B7A51"/>
    <w:rsid w:val="002C11D9"/>
    <w:rsid w:val="002C2531"/>
    <w:rsid w:val="002C3A50"/>
    <w:rsid w:val="002C3D95"/>
    <w:rsid w:val="002C4337"/>
    <w:rsid w:val="002C4A43"/>
    <w:rsid w:val="002C6129"/>
    <w:rsid w:val="002C661F"/>
    <w:rsid w:val="002D022E"/>
    <w:rsid w:val="002D0E05"/>
    <w:rsid w:val="002D0E0B"/>
    <w:rsid w:val="002D17FD"/>
    <w:rsid w:val="002D1C56"/>
    <w:rsid w:val="002D229A"/>
    <w:rsid w:val="002D4BF0"/>
    <w:rsid w:val="002D6079"/>
    <w:rsid w:val="002E1EF5"/>
    <w:rsid w:val="002E4252"/>
    <w:rsid w:val="002E53B9"/>
    <w:rsid w:val="002E7D62"/>
    <w:rsid w:val="002F18DF"/>
    <w:rsid w:val="002F2C9F"/>
    <w:rsid w:val="002F3997"/>
    <w:rsid w:val="002F39A8"/>
    <w:rsid w:val="002F44D4"/>
    <w:rsid w:val="002F4E94"/>
    <w:rsid w:val="002F57D5"/>
    <w:rsid w:val="002F5FF7"/>
    <w:rsid w:val="002F6085"/>
    <w:rsid w:val="003011AB"/>
    <w:rsid w:val="0030378E"/>
    <w:rsid w:val="003043B8"/>
    <w:rsid w:val="00307B51"/>
    <w:rsid w:val="00310238"/>
    <w:rsid w:val="003114FE"/>
    <w:rsid w:val="00311783"/>
    <w:rsid w:val="0031184F"/>
    <w:rsid w:val="00311EDD"/>
    <w:rsid w:val="0031203E"/>
    <w:rsid w:val="003121A7"/>
    <w:rsid w:val="0031249B"/>
    <w:rsid w:val="00313D09"/>
    <w:rsid w:val="003146A2"/>
    <w:rsid w:val="00314DC0"/>
    <w:rsid w:val="0031675F"/>
    <w:rsid w:val="00316D86"/>
    <w:rsid w:val="00316DBE"/>
    <w:rsid w:val="003178D1"/>
    <w:rsid w:val="003203B2"/>
    <w:rsid w:val="00321EFB"/>
    <w:rsid w:val="00326BD0"/>
    <w:rsid w:val="00327993"/>
    <w:rsid w:val="00327A63"/>
    <w:rsid w:val="00331148"/>
    <w:rsid w:val="00331277"/>
    <w:rsid w:val="00332BF1"/>
    <w:rsid w:val="00333688"/>
    <w:rsid w:val="0033371E"/>
    <w:rsid w:val="00335F37"/>
    <w:rsid w:val="003366BB"/>
    <w:rsid w:val="003377D5"/>
    <w:rsid w:val="00340596"/>
    <w:rsid w:val="00340A78"/>
    <w:rsid w:val="003425B8"/>
    <w:rsid w:val="00343231"/>
    <w:rsid w:val="00343B0B"/>
    <w:rsid w:val="00344736"/>
    <w:rsid w:val="003452C9"/>
    <w:rsid w:val="00347032"/>
    <w:rsid w:val="00347817"/>
    <w:rsid w:val="0035164A"/>
    <w:rsid w:val="00352845"/>
    <w:rsid w:val="00353C0F"/>
    <w:rsid w:val="00353DF5"/>
    <w:rsid w:val="00355ECD"/>
    <w:rsid w:val="00357DF3"/>
    <w:rsid w:val="003604F1"/>
    <w:rsid w:val="00361BD8"/>
    <w:rsid w:val="00362B78"/>
    <w:rsid w:val="00363CE1"/>
    <w:rsid w:val="00365D20"/>
    <w:rsid w:val="00366391"/>
    <w:rsid w:val="00366599"/>
    <w:rsid w:val="00367D12"/>
    <w:rsid w:val="00370893"/>
    <w:rsid w:val="00372C69"/>
    <w:rsid w:val="00376F17"/>
    <w:rsid w:val="00380CE2"/>
    <w:rsid w:val="003844ED"/>
    <w:rsid w:val="00384901"/>
    <w:rsid w:val="00385D57"/>
    <w:rsid w:val="00385DF1"/>
    <w:rsid w:val="00386B05"/>
    <w:rsid w:val="003873EE"/>
    <w:rsid w:val="003909B3"/>
    <w:rsid w:val="00391FDE"/>
    <w:rsid w:val="00392B6B"/>
    <w:rsid w:val="003948AD"/>
    <w:rsid w:val="003948C1"/>
    <w:rsid w:val="00394A48"/>
    <w:rsid w:val="00395482"/>
    <w:rsid w:val="00397299"/>
    <w:rsid w:val="003A001C"/>
    <w:rsid w:val="003A03C1"/>
    <w:rsid w:val="003A1B33"/>
    <w:rsid w:val="003A39A4"/>
    <w:rsid w:val="003A4237"/>
    <w:rsid w:val="003A4DE4"/>
    <w:rsid w:val="003A6117"/>
    <w:rsid w:val="003B0BD7"/>
    <w:rsid w:val="003B27C1"/>
    <w:rsid w:val="003B28F4"/>
    <w:rsid w:val="003B337B"/>
    <w:rsid w:val="003B3E14"/>
    <w:rsid w:val="003B7024"/>
    <w:rsid w:val="003C1CF3"/>
    <w:rsid w:val="003C2D7A"/>
    <w:rsid w:val="003C39FB"/>
    <w:rsid w:val="003C435F"/>
    <w:rsid w:val="003C5586"/>
    <w:rsid w:val="003C6B04"/>
    <w:rsid w:val="003C76D4"/>
    <w:rsid w:val="003C7EF7"/>
    <w:rsid w:val="003D1178"/>
    <w:rsid w:val="003D24BF"/>
    <w:rsid w:val="003D26E4"/>
    <w:rsid w:val="003D3A17"/>
    <w:rsid w:val="003D48A0"/>
    <w:rsid w:val="003D4DD8"/>
    <w:rsid w:val="003D671D"/>
    <w:rsid w:val="003D6F9C"/>
    <w:rsid w:val="003D7578"/>
    <w:rsid w:val="003E0176"/>
    <w:rsid w:val="003E3958"/>
    <w:rsid w:val="003E423A"/>
    <w:rsid w:val="003E4743"/>
    <w:rsid w:val="003E711F"/>
    <w:rsid w:val="003F0169"/>
    <w:rsid w:val="003F0D01"/>
    <w:rsid w:val="003F5207"/>
    <w:rsid w:val="003F52D7"/>
    <w:rsid w:val="003F55EA"/>
    <w:rsid w:val="003F57D4"/>
    <w:rsid w:val="003F5B7E"/>
    <w:rsid w:val="003F6053"/>
    <w:rsid w:val="003F7A4E"/>
    <w:rsid w:val="00402234"/>
    <w:rsid w:val="00402D16"/>
    <w:rsid w:val="0040421F"/>
    <w:rsid w:val="00404A0E"/>
    <w:rsid w:val="004056CF"/>
    <w:rsid w:val="0040581A"/>
    <w:rsid w:val="00410437"/>
    <w:rsid w:val="0041072E"/>
    <w:rsid w:val="00411319"/>
    <w:rsid w:val="00412EC6"/>
    <w:rsid w:val="004130C3"/>
    <w:rsid w:val="00413411"/>
    <w:rsid w:val="00413684"/>
    <w:rsid w:val="00413FA9"/>
    <w:rsid w:val="00415379"/>
    <w:rsid w:val="0041595B"/>
    <w:rsid w:val="00416B59"/>
    <w:rsid w:val="00420A60"/>
    <w:rsid w:val="00421770"/>
    <w:rsid w:val="00424AE4"/>
    <w:rsid w:val="0042599D"/>
    <w:rsid w:val="00425E68"/>
    <w:rsid w:val="00427124"/>
    <w:rsid w:val="004271A4"/>
    <w:rsid w:val="00433CBD"/>
    <w:rsid w:val="00436015"/>
    <w:rsid w:val="004361B4"/>
    <w:rsid w:val="00437096"/>
    <w:rsid w:val="0043769E"/>
    <w:rsid w:val="00442728"/>
    <w:rsid w:val="00443250"/>
    <w:rsid w:val="00443FDE"/>
    <w:rsid w:val="00445187"/>
    <w:rsid w:val="00451B17"/>
    <w:rsid w:val="0045223F"/>
    <w:rsid w:val="00455E17"/>
    <w:rsid w:val="00456DA1"/>
    <w:rsid w:val="00457299"/>
    <w:rsid w:val="004572B2"/>
    <w:rsid w:val="00460260"/>
    <w:rsid w:val="00462101"/>
    <w:rsid w:val="00466272"/>
    <w:rsid w:val="00470F69"/>
    <w:rsid w:val="00470FCA"/>
    <w:rsid w:val="004751A9"/>
    <w:rsid w:val="00477FEC"/>
    <w:rsid w:val="00480BB0"/>
    <w:rsid w:val="0048429F"/>
    <w:rsid w:val="00484A07"/>
    <w:rsid w:val="00484E3C"/>
    <w:rsid w:val="00486AC8"/>
    <w:rsid w:val="00487AB0"/>
    <w:rsid w:val="00491D71"/>
    <w:rsid w:val="004922D7"/>
    <w:rsid w:val="00492DA6"/>
    <w:rsid w:val="00493320"/>
    <w:rsid w:val="0049372D"/>
    <w:rsid w:val="00496455"/>
    <w:rsid w:val="00496DFB"/>
    <w:rsid w:val="00496F4A"/>
    <w:rsid w:val="0049715A"/>
    <w:rsid w:val="004A0670"/>
    <w:rsid w:val="004A076B"/>
    <w:rsid w:val="004A1327"/>
    <w:rsid w:val="004A2F5A"/>
    <w:rsid w:val="004B047A"/>
    <w:rsid w:val="004B0E98"/>
    <w:rsid w:val="004B133F"/>
    <w:rsid w:val="004B1E3C"/>
    <w:rsid w:val="004B60AB"/>
    <w:rsid w:val="004C1336"/>
    <w:rsid w:val="004C2A2C"/>
    <w:rsid w:val="004C4FFA"/>
    <w:rsid w:val="004C60C7"/>
    <w:rsid w:val="004C619B"/>
    <w:rsid w:val="004C6335"/>
    <w:rsid w:val="004C70DE"/>
    <w:rsid w:val="004C746F"/>
    <w:rsid w:val="004D1971"/>
    <w:rsid w:val="004D3160"/>
    <w:rsid w:val="004D438D"/>
    <w:rsid w:val="004D4A2E"/>
    <w:rsid w:val="004D5074"/>
    <w:rsid w:val="004E2370"/>
    <w:rsid w:val="004E409F"/>
    <w:rsid w:val="004E5B76"/>
    <w:rsid w:val="004E66A1"/>
    <w:rsid w:val="004E68F4"/>
    <w:rsid w:val="004F022C"/>
    <w:rsid w:val="004F1314"/>
    <w:rsid w:val="004F2547"/>
    <w:rsid w:val="004F2D1A"/>
    <w:rsid w:val="004F32F6"/>
    <w:rsid w:val="004F4BFE"/>
    <w:rsid w:val="004F4F22"/>
    <w:rsid w:val="004F5DDD"/>
    <w:rsid w:val="004F5E82"/>
    <w:rsid w:val="004F6C7C"/>
    <w:rsid w:val="004F75E9"/>
    <w:rsid w:val="004F77A7"/>
    <w:rsid w:val="004F7EFF"/>
    <w:rsid w:val="00500256"/>
    <w:rsid w:val="0050135D"/>
    <w:rsid w:val="00501D23"/>
    <w:rsid w:val="00502781"/>
    <w:rsid w:val="00502C04"/>
    <w:rsid w:val="00503282"/>
    <w:rsid w:val="0050345D"/>
    <w:rsid w:val="00506C60"/>
    <w:rsid w:val="00507F3E"/>
    <w:rsid w:val="005116B5"/>
    <w:rsid w:val="00514533"/>
    <w:rsid w:val="00514666"/>
    <w:rsid w:val="0051483F"/>
    <w:rsid w:val="005159D0"/>
    <w:rsid w:val="00515A0F"/>
    <w:rsid w:val="005161FC"/>
    <w:rsid w:val="0051785A"/>
    <w:rsid w:val="005204FE"/>
    <w:rsid w:val="00523926"/>
    <w:rsid w:val="00524DE4"/>
    <w:rsid w:val="005272FE"/>
    <w:rsid w:val="00527FA2"/>
    <w:rsid w:val="005301CA"/>
    <w:rsid w:val="00535F40"/>
    <w:rsid w:val="005363B7"/>
    <w:rsid w:val="00536583"/>
    <w:rsid w:val="005372E6"/>
    <w:rsid w:val="00537EC3"/>
    <w:rsid w:val="00540FC5"/>
    <w:rsid w:val="00542CDF"/>
    <w:rsid w:val="005455AE"/>
    <w:rsid w:val="00545A1A"/>
    <w:rsid w:val="00545F53"/>
    <w:rsid w:val="00545FC2"/>
    <w:rsid w:val="00547A2B"/>
    <w:rsid w:val="00547E05"/>
    <w:rsid w:val="005525A7"/>
    <w:rsid w:val="005565D2"/>
    <w:rsid w:val="005569FB"/>
    <w:rsid w:val="00557C0C"/>
    <w:rsid w:val="005613F6"/>
    <w:rsid w:val="0056396F"/>
    <w:rsid w:val="005658E1"/>
    <w:rsid w:val="00566089"/>
    <w:rsid w:val="00566CE0"/>
    <w:rsid w:val="00566CE2"/>
    <w:rsid w:val="00570361"/>
    <w:rsid w:val="00570572"/>
    <w:rsid w:val="0057158B"/>
    <w:rsid w:val="00573E72"/>
    <w:rsid w:val="0057466A"/>
    <w:rsid w:val="00574F8D"/>
    <w:rsid w:val="00580066"/>
    <w:rsid w:val="00580CD3"/>
    <w:rsid w:val="00581AF0"/>
    <w:rsid w:val="00581B32"/>
    <w:rsid w:val="00581F86"/>
    <w:rsid w:val="00582F21"/>
    <w:rsid w:val="005836A8"/>
    <w:rsid w:val="00585BE7"/>
    <w:rsid w:val="0058667D"/>
    <w:rsid w:val="00586B5E"/>
    <w:rsid w:val="0059208E"/>
    <w:rsid w:val="00593914"/>
    <w:rsid w:val="00593C92"/>
    <w:rsid w:val="005947D7"/>
    <w:rsid w:val="0059712A"/>
    <w:rsid w:val="0059716B"/>
    <w:rsid w:val="00597789"/>
    <w:rsid w:val="005A04AD"/>
    <w:rsid w:val="005A2001"/>
    <w:rsid w:val="005A25DE"/>
    <w:rsid w:val="005A3212"/>
    <w:rsid w:val="005A3C18"/>
    <w:rsid w:val="005A4525"/>
    <w:rsid w:val="005A5830"/>
    <w:rsid w:val="005B0D5A"/>
    <w:rsid w:val="005B19A1"/>
    <w:rsid w:val="005B2196"/>
    <w:rsid w:val="005B3E08"/>
    <w:rsid w:val="005B47CC"/>
    <w:rsid w:val="005B53A3"/>
    <w:rsid w:val="005B76E1"/>
    <w:rsid w:val="005C0D41"/>
    <w:rsid w:val="005C2867"/>
    <w:rsid w:val="005C5F17"/>
    <w:rsid w:val="005C6D02"/>
    <w:rsid w:val="005C7729"/>
    <w:rsid w:val="005D0639"/>
    <w:rsid w:val="005D0BC1"/>
    <w:rsid w:val="005D1CA9"/>
    <w:rsid w:val="005D5108"/>
    <w:rsid w:val="005D5A2E"/>
    <w:rsid w:val="005D5E01"/>
    <w:rsid w:val="005D71A9"/>
    <w:rsid w:val="005D7C2F"/>
    <w:rsid w:val="005E1605"/>
    <w:rsid w:val="005E28D9"/>
    <w:rsid w:val="005E3438"/>
    <w:rsid w:val="005E3F91"/>
    <w:rsid w:val="005E476A"/>
    <w:rsid w:val="005E6783"/>
    <w:rsid w:val="005F055B"/>
    <w:rsid w:val="005F0B6F"/>
    <w:rsid w:val="005F2029"/>
    <w:rsid w:val="005F3C97"/>
    <w:rsid w:val="005F40B6"/>
    <w:rsid w:val="005F5718"/>
    <w:rsid w:val="005F5F89"/>
    <w:rsid w:val="005F655D"/>
    <w:rsid w:val="005F6992"/>
    <w:rsid w:val="005F7578"/>
    <w:rsid w:val="00600971"/>
    <w:rsid w:val="00601328"/>
    <w:rsid w:val="00601526"/>
    <w:rsid w:val="0060336E"/>
    <w:rsid w:val="00603676"/>
    <w:rsid w:val="00603F00"/>
    <w:rsid w:val="006048B3"/>
    <w:rsid w:val="006064F4"/>
    <w:rsid w:val="00606719"/>
    <w:rsid w:val="00607581"/>
    <w:rsid w:val="0061178D"/>
    <w:rsid w:val="00613614"/>
    <w:rsid w:val="00613BE7"/>
    <w:rsid w:val="006140B3"/>
    <w:rsid w:val="00614EAE"/>
    <w:rsid w:val="0061733E"/>
    <w:rsid w:val="00617B6B"/>
    <w:rsid w:val="00620330"/>
    <w:rsid w:val="006207D8"/>
    <w:rsid w:val="00620FD2"/>
    <w:rsid w:val="00621CD7"/>
    <w:rsid w:val="0062209A"/>
    <w:rsid w:val="00622332"/>
    <w:rsid w:val="00623516"/>
    <w:rsid w:val="00623A23"/>
    <w:rsid w:val="00623DAA"/>
    <w:rsid w:val="00624A2B"/>
    <w:rsid w:val="006253BC"/>
    <w:rsid w:val="00625651"/>
    <w:rsid w:val="006276BA"/>
    <w:rsid w:val="00632961"/>
    <w:rsid w:val="00633757"/>
    <w:rsid w:val="00641934"/>
    <w:rsid w:val="006420F9"/>
    <w:rsid w:val="00642278"/>
    <w:rsid w:val="006425A8"/>
    <w:rsid w:val="00642E5C"/>
    <w:rsid w:val="00643337"/>
    <w:rsid w:val="00644008"/>
    <w:rsid w:val="00644BEC"/>
    <w:rsid w:val="00644F48"/>
    <w:rsid w:val="006468DC"/>
    <w:rsid w:val="00647443"/>
    <w:rsid w:val="00650747"/>
    <w:rsid w:val="00651D72"/>
    <w:rsid w:val="00652094"/>
    <w:rsid w:val="006551BA"/>
    <w:rsid w:val="006639B8"/>
    <w:rsid w:val="00663E54"/>
    <w:rsid w:val="00665020"/>
    <w:rsid w:val="006662C1"/>
    <w:rsid w:val="006665C1"/>
    <w:rsid w:val="0066699F"/>
    <w:rsid w:val="00667A1A"/>
    <w:rsid w:val="006720B4"/>
    <w:rsid w:val="00673033"/>
    <w:rsid w:val="00673569"/>
    <w:rsid w:val="0067376F"/>
    <w:rsid w:val="006742D5"/>
    <w:rsid w:val="0067509B"/>
    <w:rsid w:val="00675358"/>
    <w:rsid w:val="006766ED"/>
    <w:rsid w:val="0067757A"/>
    <w:rsid w:val="006802CC"/>
    <w:rsid w:val="00681496"/>
    <w:rsid w:val="0068259A"/>
    <w:rsid w:val="00683973"/>
    <w:rsid w:val="00683E47"/>
    <w:rsid w:val="00684A05"/>
    <w:rsid w:val="00684C38"/>
    <w:rsid w:val="0068511F"/>
    <w:rsid w:val="00692835"/>
    <w:rsid w:val="006929E4"/>
    <w:rsid w:val="00692C73"/>
    <w:rsid w:val="0069326C"/>
    <w:rsid w:val="00693B3C"/>
    <w:rsid w:val="00695BEE"/>
    <w:rsid w:val="006A099A"/>
    <w:rsid w:val="006A3E3C"/>
    <w:rsid w:val="006A4F08"/>
    <w:rsid w:val="006A6E76"/>
    <w:rsid w:val="006A70FC"/>
    <w:rsid w:val="006B12E7"/>
    <w:rsid w:val="006B1383"/>
    <w:rsid w:val="006B30F4"/>
    <w:rsid w:val="006B401C"/>
    <w:rsid w:val="006B4FC0"/>
    <w:rsid w:val="006B5D1E"/>
    <w:rsid w:val="006B6A96"/>
    <w:rsid w:val="006B7417"/>
    <w:rsid w:val="006C1599"/>
    <w:rsid w:val="006C3B2E"/>
    <w:rsid w:val="006C4620"/>
    <w:rsid w:val="006C5A18"/>
    <w:rsid w:val="006C5EB2"/>
    <w:rsid w:val="006C634D"/>
    <w:rsid w:val="006C7AE0"/>
    <w:rsid w:val="006D0D32"/>
    <w:rsid w:val="006D139C"/>
    <w:rsid w:val="006D335D"/>
    <w:rsid w:val="006D3C59"/>
    <w:rsid w:val="006E1D91"/>
    <w:rsid w:val="006E2A13"/>
    <w:rsid w:val="006E2AD0"/>
    <w:rsid w:val="006E4765"/>
    <w:rsid w:val="006E4DC2"/>
    <w:rsid w:val="006E62EF"/>
    <w:rsid w:val="006F044D"/>
    <w:rsid w:val="006F0580"/>
    <w:rsid w:val="006F10A9"/>
    <w:rsid w:val="006F1333"/>
    <w:rsid w:val="006F2372"/>
    <w:rsid w:val="006F44CD"/>
    <w:rsid w:val="006F5D92"/>
    <w:rsid w:val="006F60F9"/>
    <w:rsid w:val="006F6AC6"/>
    <w:rsid w:val="006F6E5A"/>
    <w:rsid w:val="006F6F30"/>
    <w:rsid w:val="006F7371"/>
    <w:rsid w:val="006F756F"/>
    <w:rsid w:val="007010A1"/>
    <w:rsid w:val="007012B1"/>
    <w:rsid w:val="007017E2"/>
    <w:rsid w:val="0070185E"/>
    <w:rsid w:val="007028AA"/>
    <w:rsid w:val="0070368F"/>
    <w:rsid w:val="007049E6"/>
    <w:rsid w:val="0070513C"/>
    <w:rsid w:val="007105FA"/>
    <w:rsid w:val="0071222E"/>
    <w:rsid w:val="007131F7"/>
    <w:rsid w:val="00713735"/>
    <w:rsid w:val="00713E99"/>
    <w:rsid w:val="0071484B"/>
    <w:rsid w:val="00715184"/>
    <w:rsid w:val="007176BB"/>
    <w:rsid w:val="00717B73"/>
    <w:rsid w:val="007224C1"/>
    <w:rsid w:val="007238E8"/>
    <w:rsid w:val="007242A5"/>
    <w:rsid w:val="00725494"/>
    <w:rsid w:val="0072558B"/>
    <w:rsid w:val="007259B0"/>
    <w:rsid w:val="007277AA"/>
    <w:rsid w:val="007317B5"/>
    <w:rsid w:val="007320D5"/>
    <w:rsid w:val="0073646A"/>
    <w:rsid w:val="00736859"/>
    <w:rsid w:val="00736B96"/>
    <w:rsid w:val="00740180"/>
    <w:rsid w:val="007420B3"/>
    <w:rsid w:val="00742A55"/>
    <w:rsid w:val="00743702"/>
    <w:rsid w:val="00743A0F"/>
    <w:rsid w:val="00745261"/>
    <w:rsid w:val="00745674"/>
    <w:rsid w:val="00746B47"/>
    <w:rsid w:val="0074726A"/>
    <w:rsid w:val="00747355"/>
    <w:rsid w:val="00750E9D"/>
    <w:rsid w:val="007518DF"/>
    <w:rsid w:val="00753D58"/>
    <w:rsid w:val="00754EA0"/>
    <w:rsid w:val="0075566C"/>
    <w:rsid w:val="00761489"/>
    <w:rsid w:val="00762B13"/>
    <w:rsid w:val="007633D2"/>
    <w:rsid w:val="00763B13"/>
    <w:rsid w:val="00763CA1"/>
    <w:rsid w:val="00764378"/>
    <w:rsid w:val="00767350"/>
    <w:rsid w:val="00767BB2"/>
    <w:rsid w:val="0077082F"/>
    <w:rsid w:val="00770F3F"/>
    <w:rsid w:val="00775098"/>
    <w:rsid w:val="0077595E"/>
    <w:rsid w:val="00775E61"/>
    <w:rsid w:val="00777569"/>
    <w:rsid w:val="00780338"/>
    <w:rsid w:val="00783488"/>
    <w:rsid w:val="00783A4A"/>
    <w:rsid w:val="00783D56"/>
    <w:rsid w:val="007848BC"/>
    <w:rsid w:val="00791F65"/>
    <w:rsid w:val="007922EF"/>
    <w:rsid w:val="007929D9"/>
    <w:rsid w:val="007933B1"/>
    <w:rsid w:val="00794233"/>
    <w:rsid w:val="0079527C"/>
    <w:rsid w:val="007953DB"/>
    <w:rsid w:val="0079606C"/>
    <w:rsid w:val="00797616"/>
    <w:rsid w:val="00797718"/>
    <w:rsid w:val="00797782"/>
    <w:rsid w:val="007A0CB2"/>
    <w:rsid w:val="007A11C6"/>
    <w:rsid w:val="007A1D57"/>
    <w:rsid w:val="007A208E"/>
    <w:rsid w:val="007A2CC8"/>
    <w:rsid w:val="007A36DD"/>
    <w:rsid w:val="007A36F4"/>
    <w:rsid w:val="007A5C1A"/>
    <w:rsid w:val="007A5C21"/>
    <w:rsid w:val="007A5E9C"/>
    <w:rsid w:val="007A6630"/>
    <w:rsid w:val="007A7CEC"/>
    <w:rsid w:val="007B00DA"/>
    <w:rsid w:val="007B2230"/>
    <w:rsid w:val="007B28CB"/>
    <w:rsid w:val="007B2D14"/>
    <w:rsid w:val="007B64A8"/>
    <w:rsid w:val="007B73C8"/>
    <w:rsid w:val="007B73D8"/>
    <w:rsid w:val="007B7C3C"/>
    <w:rsid w:val="007C2A14"/>
    <w:rsid w:val="007C3C4F"/>
    <w:rsid w:val="007C492B"/>
    <w:rsid w:val="007C57D1"/>
    <w:rsid w:val="007D30E6"/>
    <w:rsid w:val="007D310F"/>
    <w:rsid w:val="007D40F7"/>
    <w:rsid w:val="007D6324"/>
    <w:rsid w:val="007D70F7"/>
    <w:rsid w:val="007D786E"/>
    <w:rsid w:val="007E01FD"/>
    <w:rsid w:val="007E0355"/>
    <w:rsid w:val="007E3B8C"/>
    <w:rsid w:val="007E4310"/>
    <w:rsid w:val="007E543B"/>
    <w:rsid w:val="007E603A"/>
    <w:rsid w:val="007E788E"/>
    <w:rsid w:val="007E7CDC"/>
    <w:rsid w:val="007F08E2"/>
    <w:rsid w:val="007F1024"/>
    <w:rsid w:val="007F2FBC"/>
    <w:rsid w:val="007F36A9"/>
    <w:rsid w:val="007F3A39"/>
    <w:rsid w:val="007F3CD2"/>
    <w:rsid w:val="007F3FF1"/>
    <w:rsid w:val="007F635B"/>
    <w:rsid w:val="007F7709"/>
    <w:rsid w:val="007F7CA7"/>
    <w:rsid w:val="00800812"/>
    <w:rsid w:val="0080092F"/>
    <w:rsid w:val="0080347A"/>
    <w:rsid w:val="00803F42"/>
    <w:rsid w:val="008041FD"/>
    <w:rsid w:val="00804F57"/>
    <w:rsid w:val="0080543B"/>
    <w:rsid w:val="00805538"/>
    <w:rsid w:val="008057D6"/>
    <w:rsid w:val="00805F98"/>
    <w:rsid w:val="008120D0"/>
    <w:rsid w:val="00812FE4"/>
    <w:rsid w:val="00814C68"/>
    <w:rsid w:val="008150B6"/>
    <w:rsid w:val="00815A1C"/>
    <w:rsid w:val="008219F7"/>
    <w:rsid w:val="00821A75"/>
    <w:rsid w:val="00822845"/>
    <w:rsid w:val="00822EFD"/>
    <w:rsid w:val="00822FCA"/>
    <w:rsid w:val="00823862"/>
    <w:rsid w:val="0082652A"/>
    <w:rsid w:val="00830570"/>
    <w:rsid w:val="00831CC4"/>
    <w:rsid w:val="00832619"/>
    <w:rsid w:val="00832A56"/>
    <w:rsid w:val="00832B5D"/>
    <w:rsid w:val="00835DF9"/>
    <w:rsid w:val="00837734"/>
    <w:rsid w:val="00837CBF"/>
    <w:rsid w:val="008418CD"/>
    <w:rsid w:val="00842424"/>
    <w:rsid w:val="0084245D"/>
    <w:rsid w:val="00843188"/>
    <w:rsid w:val="008454DA"/>
    <w:rsid w:val="00846235"/>
    <w:rsid w:val="0084674D"/>
    <w:rsid w:val="008501DD"/>
    <w:rsid w:val="008513E9"/>
    <w:rsid w:val="00851F7D"/>
    <w:rsid w:val="008526AF"/>
    <w:rsid w:val="00852D82"/>
    <w:rsid w:val="00854DC9"/>
    <w:rsid w:val="008561DB"/>
    <w:rsid w:val="008569E7"/>
    <w:rsid w:val="00860DA7"/>
    <w:rsid w:val="00862793"/>
    <w:rsid w:val="00862F68"/>
    <w:rsid w:val="008630F0"/>
    <w:rsid w:val="0086502A"/>
    <w:rsid w:val="0086530C"/>
    <w:rsid w:val="0086621D"/>
    <w:rsid w:val="008672AE"/>
    <w:rsid w:val="00870181"/>
    <w:rsid w:val="00870190"/>
    <w:rsid w:val="008710B1"/>
    <w:rsid w:val="0087393D"/>
    <w:rsid w:val="0087745C"/>
    <w:rsid w:val="0087767D"/>
    <w:rsid w:val="0088126E"/>
    <w:rsid w:val="0088155D"/>
    <w:rsid w:val="0088212D"/>
    <w:rsid w:val="00883CD4"/>
    <w:rsid w:val="00892C15"/>
    <w:rsid w:val="008936D0"/>
    <w:rsid w:val="0089420A"/>
    <w:rsid w:val="008945EF"/>
    <w:rsid w:val="008A0172"/>
    <w:rsid w:val="008A0804"/>
    <w:rsid w:val="008A1B29"/>
    <w:rsid w:val="008A408C"/>
    <w:rsid w:val="008A51F2"/>
    <w:rsid w:val="008A5D3C"/>
    <w:rsid w:val="008A6F72"/>
    <w:rsid w:val="008A742E"/>
    <w:rsid w:val="008A7C9B"/>
    <w:rsid w:val="008B03C2"/>
    <w:rsid w:val="008B17BE"/>
    <w:rsid w:val="008B35FA"/>
    <w:rsid w:val="008B424B"/>
    <w:rsid w:val="008B567B"/>
    <w:rsid w:val="008B7D39"/>
    <w:rsid w:val="008C2BFA"/>
    <w:rsid w:val="008C4B89"/>
    <w:rsid w:val="008C5076"/>
    <w:rsid w:val="008C5C99"/>
    <w:rsid w:val="008C6941"/>
    <w:rsid w:val="008C69C7"/>
    <w:rsid w:val="008C7424"/>
    <w:rsid w:val="008C7BB3"/>
    <w:rsid w:val="008C7F18"/>
    <w:rsid w:val="008D1DE1"/>
    <w:rsid w:val="008D2836"/>
    <w:rsid w:val="008D43F7"/>
    <w:rsid w:val="008D5B2F"/>
    <w:rsid w:val="008D78AB"/>
    <w:rsid w:val="008E15F1"/>
    <w:rsid w:val="008E3586"/>
    <w:rsid w:val="008E5A9D"/>
    <w:rsid w:val="008E5D09"/>
    <w:rsid w:val="008F0055"/>
    <w:rsid w:val="008F1589"/>
    <w:rsid w:val="008F1A36"/>
    <w:rsid w:val="008F1F68"/>
    <w:rsid w:val="008F2093"/>
    <w:rsid w:val="008F461B"/>
    <w:rsid w:val="008F4C5C"/>
    <w:rsid w:val="008F6529"/>
    <w:rsid w:val="008F74E5"/>
    <w:rsid w:val="00902BBB"/>
    <w:rsid w:val="009078F9"/>
    <w:rsid w:val="00910378"/>
    <w:rsid w:val="0091157F"/>
    <w:rsid w:val="00912703"/>
    <w:rsid w:val="009129F9"/>
    <w:rsid w:val="00913490"/>
    <w:rsid w:val="009137E2"/>
    <w:rsid w:val="00913FE9"/>
    <w:rsid w:val="00914C54"/>
    <w:rsid w:val="00915726"/>
    <w:rsid w:val="00920414"/>
    <w:rsid w:val="00920C2F"/>
    <w:rsid w:val="00923072"/>
    <w:rsid w:val="00925803"/>
    <w:rsid w:val="00930E56"/>
    <w:rsid w:val="009333F1"/>
    <w:rsid w:val="00933C7A"/>
    <w:rsid w:val="009356FC"/>
    <w:rsid w:val="00936E9D"/>
    <w:rsid w:val="0093797C"/>
    <w:rsid w:val="00941D66"/>
    <w:rsid w:val="00942468"/>
    <w:rsid w:val="0094250D"/>
    <w:rsid w:val="00943F40"/>
    <w:rsid w:val="0094766C"/>
    <w:rsid w:val="00950890"/>
    <w:rsid w:val="00951A7F"/>
    <w:rsid w:val="00953B69"/>
    <w:rsid w:val="009544C9"/>
    <w:rsid w:val="00956956"/>
    <w:rsid w:val="00956D5E"/>
    <w:rsid w:val="009601FD"/>
    <w:rsid w:val="00960BD8"/>
    <w:rsid w:val="00960C91"/>
    <w:rsid w:val="0096296E"/>
    <w:rsid w:val="00963963"/>
    <w:rsid w:val="00963C8F"/>
    <w:rsid w:val="00966240"/>
    <w:rsid w:val="00974257"/>
    <w:rsid w:val="0097454C"/>
    <w:rsid w:val="0097540C"/>
    <w:rsid w:val="0097552C"/>
    <w:rsid w:val="00975CA7"/>
    <w:rsid w:val="00976944"/>
    <w:rsid w:val="00977F22"/>
    <w:rsid w:val="0098099A"/>
    <w:rsid w:val="009809E7"/>
    <w:rsid w:val="0098736C"/>
    <w:rsid w:val="00990E67"/>
    <w:rsid w:val="00992FB0"/>
    <w:rsid w:val="00995147"/>
    <w:rsid w:val="00996450"/>
    <w:rsid w:val="009969BD"/>
    <w:rsid w:val="009973CB"/>
    <w:rsid w:val="009A0A69"/>
    <w:rsid w:val="009A0F9F"/>
    <w:rsid w:val="009A2CFD"/>
    <w:rsid w:val="009A3226"/>
    <w:rsid w:val="009A3E26"/>
    <w:rsid w:val="009A47E6"/>
    <w:rsid w:val="009A54E2"/>
    <w:rsid w:val="009A5A26"/>
    <w:rsid w:val="009A5A36"/>
    <w:rsid w:val="009A678A"/>
    <w:rsid w:val="009A7F8F"/>
    <w:rsid w:val="009B1746"/>
    <w:rsid w:val="009B252A"/>
    <w:rsid w:val="009B25F7"/>
    <w:rsid w:val="009B2D8E"/>
    <w:rsid w:val="009B3E4B"/>
    <w:rsid w:val="009B4C0C"/>
    <w:rsid w:val="009B5A3D"/>
    <w:rsid w:val="009B7413"/>
    <w:rsid w:val="009C252F"/>
    <w:rsid w:val="009C70B5"/>
    <w:rsid w:val="009C7C06"/>
    <w:rsid w:val="009D0F0A"/>
    <w:rsid w:val="009D17D9"/>
    <w:rsid w:val="009D4B02"/>
    <w:rsid w:val="009D4B65"/>
    <w:rsid w:val="009D7600"/>
    <w:rsid w:val="009E0C13"/>
    <w:rsid w:val="009E1A65"/>
    <w:rsid w:val="009E333D"/>
    <w:rsid w:val="009E37B0"/>
    <w:rsid w:val="009E49EE"/>
    <w:rsid w:val="009E7AAA"/>
    <w:rsid w:val="009E7E76"/>
    <w:rsid w:val="009F2085"/>
    <w:rsid w:val="009F3482"/>
    <w:rsid w:val="009F5909"/>
    <w:rsid w:val="009F5E7F"/>
    <w:rsid w:val="009F5FA6"/>
    <w:rsid w:val="009F6DA4"/>
    <w:rsid w:val="00A00C3A"/>
    <w:rsid w:val="00A011EC"/>
    <w:rsid w:val="00A022B0"/>
    <w:rsid w:val="00A03BCD"/>
    <w:rsid w:val="00A03D19"/>
    <w:rsid w:val="00A0737B"/>
    <w:rsid w:val="00A07592"/>
    <w:rsid w:val="00A101A0"/>
    <w:rsid w:val="00A10267"/>
    <w:rsid w:val="00A10E2D"/>
    <w:rsid w:val="00A125BE"/>
    <w:rsid w:val="00A13B10"/>
    <w:rsid w:val="00A145D8"/>
    <w:rsid w:val="00A14911"/>
    <w:rsid w:val="00A14DD4"/>
    <w:rsid w:val="00A20034"/>
    <w:rsid w:val="00A20620"/>
    <w:rsid w:val="00A20666"/>
    <w:rsid w:val="00A20804"/>
    <w:rsid w:val="00A22AE7"/>
    <w:rsid w:val="00A23E1A"/>
    <w:rsid w:val="00A23F05"/>
    <w:rsid w:val="00A23FCE"/>
    <w:rsid w:val="00A2426E"/>
    <w:rsid w:val="00A25E6F"/>
    <w:rsid w:val="00A267A7"/>
    <w:rsid w:val="00A26979"/>
    <w:rsid w:val="00A32B9E"/>
    <w:rsid w:val="00A35E31"/>
    <w:rsid w:val="00A41421"/>
    <w:rsid w:val="00A41B66"/>
    <w:rsid w:val="00A45AB3"/>
    <w:rsid w:val="00A4639F"/>
    <w:rsid w:val="00A469F6"/>
    <w:rsid w:val="00A46D36"/>
    <w:rsid w:val="00A51159"/>
    <w:rsid w:val="00A544AA"/>
    <w:rsid w:val="00A552B2"/>
    <w:rsid w:val="00A555AB"/>
    <w:rsid w:val="00A605CB"/>
    <w:rsid w:val="00A610D7"/>
    <w:rsid w:val="00A61520"/>
    <w:rsid w:val="00A6410D"/>
    <w:rsid w:val="00A65036"/>
    <w:rsid w:val="00A659D6"/>
    <w:rsid w:val="00A65CED"/>
    <w:rsid w:val="00A65F15"/>
    <w:rsid w:val="00A66AC4"/>
    <w:rsid w:val="00A706F3"/>
    <w:rsid w:val="00A73514"/>
    <w:rsid w:val="00A73F19"/>
    <w:rsid w:val="00A74B04"/>
    <w:rsid w:val="00A754F8"/>
    <w:rsid w:val="00A7588A"/>
    <w:rsid w:val="00A77E1E"/>
    <w:rsid w:val="00A80FD8"/>
    <w:rsid w:val="00A814E5"/>
    <w:rsid w:val="00A81853"/>
    <w:rsid w:val="00A827A5"/>
    <w:rsid w:val="00A82BFA"/>
    <w:rsid w:val="00A83B6B"/>
    <w:rsid w:val="00A83D80"/>
    <w:rsid w:val="00A853B7"/>
    <w:rsid w:val="00A86EE3"/>
    <w:rsid w:val="00A87323"/>
    <w:rsid w:val="00A87F35"/>
    <w:rsid w:val="00A90289"/>
    <w:rsid w:val="00A90C59"/>
    <w:rsid w:val="00A90D3E"/>
    <w:rsid w:val="00A932ED"/>
    <w:rsid w:val="00A94728"/>
    <w:rsid w:val="00A96330"/>
    <w:rsid w:val="00AA0940"/>
    <w:rsid w:val="00AA1071"/>
    <w:rsid w:val="00AA17C7"/>
    <w:rsid w:val="00AA19D8"/>
    <w:rsid w:val="00AA2562"/>
    <w:rsid w:val="00AA3725"/>
    <w:rsid w:val="00AA373E"/>
    <w:rsid w:val="00AA5915"/>
    <w:rsid w:val="00AB09AB"/>
    <w:rsid w:val="00AB0D23"/>
    <w:rsid w:val="00AB213B"/>
    <w:rsid w:val="00AB25A1"/>
    <w:rsid w:val="00AB2B17"/>
    <w:rsid w:val="00AB3DF8"/>
    <w:rsid w:val="00AB4A94"/>
    <w:rsid w:val="00AB552F"/>
    <w:rsid w:val="00AB56B6"/>
    <w:rsid w:val="00AB6FF9"/>
    <w:rsid w:val="00AB79AA"/>
    <w:rsid w:val="00AB7BC7"/>
    <w:rsid w:val="00AC09B9"/>
    <w:rsid w:val="00AC1326"/>
    <w:rsid w:val="00AC2BDF"/>
    <w:rsid w:val="00AC328D"/>
    <w:rsid w:val="00AC5036"/>
    <w:rsid w:val="00AC5D8B"/>
    <w:rsid w:val="00AC7C21"/>
    <w:rsid w:val="00AC7D91"/>
    <w:rsid w:val="00AC7DA1"/>
    <w:rsid w:val="00AD264A"/>
    <w:rsid w:val="00AD4671"/>
    <w:rsid w:val="00AD5E25"/>
    <w:rsid w:val="00AD6708"/>
    <w:rsid w:val="00AD7807"/>
    <w:rsid w:val="00AE0055"/>
    <w:rsid w:val="00AE2358"/>
    <w:rsid w:val="00AE41DF"/>
    <w:rsid w:val="00AE4467"/>
    <w:rsid w:val="00AE4759"/>
    <w:rsid w:val="00AE4CCD"/>
    <w:rsid w:val="00AE59E8"/>
    <w:rsid w:val="00AE75A6"/>
    <w:rsid w:val="00AE785B"/>
    <w:rsid w:val="00AE789C"/>
    <w:rsid w:val="00AF0704"/>
    <w:rsid w:val="00AF0FAA"/>
    <w:rsid w:val="00AF2EA6"/>
    <w:rsid w:val="00AF3AD4"/>
    <w:rsid w:val="00AF614A"/>
    <w:rsid w:val="00AF66D3"/>
    <w:rsid w:val="00AF70FB"/>
    <w:rsid w:val="00B00017"/>
    <w:rsid w:val="00B003DB"/>
    <w:rsid w:val="00B07783"/>
    <w:rsid w:val="00B10187"/>
    <w:rsid w:val="00B10BB6"/>
    <w:rsid w:val="00B11973"/>
    <w:rsid w:val="00B11D2D"/>
    <w:rsid w:val="00B1286B"/>
    <w:rsid w:val="00B141EC"/>
    <w:rsid w:val="00B14227"/>
    <w:rsid w:val="00B147A7"/>
    <w:rsid w:val="00B14AC7"/>
    <w:rsid w:val="00B154BA"/>
    <w:rsid w:val="00B1689C"/>
    <w:rsid w:val="00B16F36"/>
    <w:rsid w:val="00B1746C"/>
    <w:rsid w:val="00B20066"/>
    <w:rsid w:val="00B20AB8"/>
    <w:rsid w:val="00B2494E"/>
    <w:rsid w:val="00B2719F"/>
    <w:rsid w:val="00B30A62"/>
    <w:rsid w:val="00B3144C"/>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4B4E"/>
    <w:rsid w:val="00B55D39"/>
    <w:rsid w:val="00B5693F"/>
    <w:rsid w:val="00B57821"/>
    <w:rsid w:val="00B61A4F"/>
    <w:rsid w:val="00B65B11"/>
    <w:rsid w:val="00B672D8"/>
    <w:rsid w:val="00B70146"/>
    <w:rsid w:val="00B71991"/>
    <w:rsid w:val="00B7384D"/>
    <w:rsid w:val="00B746C1"/>
    <w:rsid w:val="00B764FF"/>
    <w:rsid w:val="00B76A1A"/>
    <w:rsid w:val="00B77FE9"/>
    <w:rsid w:val="00B80345"/>
    <w:rsid w:val="00B806D3"/>
    <w:rsid w:val="00B80BF3"/>
    <w:rsid w:val="00B80DA5"/>
    <w:rsid w:val="00B80E37"/>
    <w:rsid w:val="00B829C2"/>
    <w:rsid w:val="00B83A31"/>
    <w:rsid w:val="00B84A65"/>
    <w:rsid w:val="00B854B7"/>
    <w:rsid w:val="00B85BD1"/>
    <w:rsid w:val="00B86321"/>
    <w:rsid w:val="00B904AE"/>
    <w:rsid w:val="00B9071C"/>
    <w:rsid w:val="00B9251E"/>
    <w:rsid w:val="00B93684"/>
    <w:rsid w:val="00B93C47"/>
    <w:rsid w:val="00B95318"/>
    <w:rsid w:val="00B95BF7"/>
    <w:rsid w:val="00B96AA8"/>
    <w:rsid w:val="00B96EC0"/>
    <w:rsid w:val="00B97F59"/>
    <w:rsid w:val="00BA2B7B"/>
    <w:rsid w:val="00BA38A6"/>
    <w:rsid w:val="00BA3C94"/>
    <w:rsid w:val="00BA63C9"/>
    <w:rsid w:val="00BA7FBF"/>
    <w:rsid w:val="00BB079D"/>
    <w:rsid w:val="00BB0E5E"/>
    <w:rsid w:val="00BB1025"/>
    <w:rsid w:val="00BB1EC3"/>
    <w:rsid w:val="00BB3D7C"/>
    <w:rsid w:val="00BB4A19"/>
    <w:rsid w:val="00BB6C78"/>
    <w:rsid w:val="00BB7909"/>
    <w:rsid w:val="00BC1511"/>
    <w:rsid w:val="00BC51E4"/>
    <w:rsid w:val="00BD4991"/>
    <w:rsid w:val="00BE1BF3"/>
    <w:rsid w:val="00BE1F30"/>
    <w:rsid w:val="00BE5904"/>
    <w:rsid w:val="00BE64FB"/>
    <w:rsid w:val="00BE6EA0"/>
    <w:rsid w:val="00BE780D"/>
    <w:rsid w:val="00BF3C85"/>
    <w:rsid w:val="00BF49B0"/>
    <w:rsid w:val="00BF6A50"/>
    <w:rsid w:val="00C013E9"/>
    <w:rsid w:val="00C01421"/>
    <w:rsid w:val="00C05DD6"/>
    <w:rsid w:val="00C063C0"/>
    <w:rsid w:val="00C0754F"/>
    <w:rsid w:val="00C07716"/>
    <w:rsid w:val="00C10A60"/>
    <w:rsid w:val="00C11499"/>
    <w:rsid w:val="00C12AB2"/>
    <w:rsid w:val="00C12F5C"/>
    <w:rsid w:val="00C14402"/>
    <w:rsid w:val="00C1535A"/>
    <w:rsid w:val="00C225E7"/>
    <w:rsid w:val="00C239AB"/>
    <w:rsid w:val="00C2453E"/>
    <w:rsid w:val="00C25011"/>
    <w:rsid w:val="00C254E2"/>
    <w:rsid w:val="00C3094D"/>
    <w:rsid w:val="00C309C8"/>
    <w:rsid w:val="00C314F9"/>
    <w:rsid w:val="00C31EF8"/>
    <w:rsid w:val="00C35AC7"/>
    <w:rsid w:val="00C366E1"/>
    <w:rsid w:val="00C36939"/>
    <w:rsid w:val="00C404A4"/>
    <w:rsid w:val="00C40707"/>
    <w:rsid w:val="00C40D3F"/>
    <w:rsid w:val="00C40D9A"/>
    <w:rsid w:val="00C43763"/>
    <w:rsid w:val="00C4448E"/>
    <w:rsid w:val="00C50073"/>
    <w:rsid w:val="00C51664"/>
    <w:rsid w:val="00C51C09"/>
    <w:rsid w:val="00C5287B"/>
    <w:rsid w:val="00C52CDA"/>
    <w:rsid w:val="00C53ACB"/>
    <w:rsid w:val="00C53F85"/>
    <w:rsid w:val="00C54A67"/>
    <w:rsid w:val="00C619BE"/>
    <w:rsid w:val="00C61AFF"/>
    <w:rsid w:val="00C62587"/>
    <w:rsid w:val="00C62BEE"/>
    <w:rsid w:val="00C6342D"/>
    <w:rsid w:val="00C67041"/>
    <w:rsid w:val="00C7005B"/>
    <w:rsid w:val="00C717F0"/>
    <w:rsid w:val="00C71C62"/>
    <w:rsid w:val="00C75284"/>
    <w:rsid w:val="00C7553F"/>
    <w:rsid w:val="00C778F1"/>
    <w:rsid w:val="00C804F4"/>
    <w:rsid w:val="00C81D78"/>
    <w:rsid w:val="00C82974"/>
    <w:rsid w:val="00C834A1"/>
    <w:rsid w:val="00C83899"/>
    <w:rsid w:val="00C8417C"/>
    <w:rsid w:val="00C849FA"/>
    <w:rsid w:val="00C849FF"/>
    <w:rsid w:val="00C859AC"/>
    <w:rsid w:val="00C85D58"/>
    <w:rsid w:val="00C86517"/>
    <w:rsid w:val="00C909AE"/>
    <w:rsid w:val="00C90AB7"/>
    <w:rsid w:val="00C91A0B"/>
    <w:rsid w:val="00C923CD"/>
    <w:rsid w:val="00C92601"/>
    <w:rsid w:val="00C93DFD"/>
    <w:rsid w:val="00C94B2A"/>
    <w:rsid w:val="00C9588B"/>
    <w:rsid w:val="00C966E9"/>
    <w:rsid w:val="00CA1B87"/>
    <w:rsid w:val="00CA216B"/>
    <w:rsid w:val="00CA23B3"/>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6861"/>
    <w:rsid w:val="00CB7157"/>
    <w:rsid w:val="00CB7538"/>
    <w:rsid w:val="00CC624F"/>
    <w:rsid w:val="00CC6EC9"/>
    <w:rsid w:val="00CC7CE0"/>
    <w:rsid w:val="00CD08AF"/>
    <w:rsid w:val="00CD39EE"/>
    <w:rsid w:val="00CD5D1E"/>
    <w:rsid w:val="00CD6116"/>
    <w:rsid w:val="00CD642B"/>
    <w:rsid w:val="00CD6A45"/>
    <w:rsid w:val="00CE71BC"/>
    <w:rsid w:val="00CF1E4A"/>
    <w:rsid w:val="00CF3240"/>
    <w:rsid w:val="00CF3940"/>
    <w:rsid w:val="00CF59D0"/>
    <w:rsid w:val="00CF5B11"/>
    <w:rsid w:val="00CF6228"/>
    <w:rsid w:val="00CF73B9"/>
    <w:rsid w:val="00D01283"/>
    <w:rsid w:val="00D015A7"/>
    <w:rsid w:val="00D04823"/>
    <w:rsid w:val="00D050BC"/>
    <w:rsid w:val="00D05674"/>
    <w:rsid w:val="00D062FE"/>
    <w:rsid w:val="00D06563"/>
    <w:rsid w:val="00D065E0"/>
    <w:rsid w:val="00D067B4"/>
    <w:rsid w:val="00D06F8B"/>
    <w:rsid w:val="00D0743B"/>
    <w:rsid w:val="00D0747E"/>
    <w:rsid w:val="00D10375"/>
    <w:rsid w:val="00D11ADE"/>
    <w:rsid w:val="00D1253C"/>
    <w:rsid w:val="00D1584E"/>
    <w:rsid w:val="00D1793C"/>
    <w:rsid w:val="00D2148A"/>
    <w:rsid w:val="00D21BBA"/>
    <w:rsid w:val="00D2202E"/>
    <w:rsid w:val="00D22367"/>
    <w:rsid w:val="00D22D21"/>
    <w:rsid w:val="00D24013"/>
    <w:rsid w:val="00D24F7E"/>
    <w:rsid w:val="00D265FB"/>
    <w:rsid w:val="00D26637"/>
    <w:rsid w:val="00D26A7F"/>
    <w:rsid w:val="00D308DC"/>
    <w:rsid w:val="00D31014"/>
    <w:rsid w:val="00D3114E"/>
    <w:rsid w:val="00D357D8"/>
    <w:rsid w:val="00D37482"/>
    <w:rsid w:val="00D420D1"/>
    <w:rsid w:val="00D43496"/>
    <w:rsid w:val="00D45C7D"/>
    <w:rsid w:val="00D46CFC"/>
    <w:rsid w:val="00D47E02"/>
    <w:rsid w:val="00D5236D"/>
    <w:rsid w:val="00D533E3"/>
    <w:rsid w:val="00D554E9"/>
    <w:rsid w:val="00D61837"/>
    <w:rsid w:val="00D63A3E"/>
    <w:rsid w:val="00D6418A"/>
    <w:rsid w:val="00D642F3"/>
    <w:rsid w:val="00D64D74"/>
    <w:rsid w:val="00D70187"/>
    <w:rsid w:val="00D708C3"/>
    <w:rsid w:val="00D71074"/>
    <w:rsid w:val="00D71C13"/>
    <w:rsid w:val="00D73017"/>
    <w:rsid w:val="00D7346A"/>
    <w:rsid w:val="00D73741"/>
    <w:rsid w:val="00D74C82"/>
    <w:rsid w:val="00D75DD1"/>
    <w:rsid w:val="00D772A0"/>
    <w:rsid w:val="00D77538"/>
    <w:rsid w:val="00D77BFA"/>
    <w:rsid w:val="00D86DE0"/>
    <w:rsid w:val="00D90798"/>
    <w:rsid w:val="00D91BFA"/>
    <w:rsid w:val="00D942EE"/>
    <w:rsid w:val="00D95549"/>
    <w:rsid w:val="00D9776B"/>
    <w:rsid w:val="00DA578C"/>
    <w:rsid w:val="00DA6C6E"/>
    <w:rsid w:val="00DA6CA7"/>
    <w:rsid w:val="00DA7399"/>
    <w:rsid w:val="00DB18F0"/>
    <w:rsid w:val="00DB4FAC"/>
    <w:rsid w:val="00DB656F"/>
    <w:rsid w:val="00DB6930"/>
    <w:rsid w:val="00DB6F91"/>
    <w:rsid w:val="00DC1D94"/>
    <w:rsid w:val="00DC5430"/>
    <w:rsid w:val="00DC780C"/>
    <w:rsid w:val="00DD1459"/>
    <w:rsid w:val="00DD22B8"/>
    <w:rsid w:val="00DD4A35"/>
    <w:rsid w:val="00DD56EA"/>
    <w:rsid w:val="00DD5AD8"/>
    <w:rsid w:val="00DE0786"/>
    <w:rsid w:val="00DE0A8C"/>
    <w:rsid w:val="00DE22C5"/>
    <w:rsid w:val="00DE239C"/>
    <w:rsid w:val="00DE26B7"/>
    <w:rsid w:val="00DE2C12"/>
    <w:rsid w:val="00DE33EA"/>
    <w:rsid w:val="00DE49E7"/>
    <w:rsid w:val="00DE53E4"/>
    <w:rsid w:val="00DE6591"/>
    <w:rsid w:val="00DE7687"/>
    <w:rsid w:val="00DF021F"/>
    <w:rsid w:val="00DF2738"/>
    <w:rsid w:val="00DF6381"/>
    <w:rsid w:val="00DF683C"/>
    <w:rsid w:val="00E00D93"/>
    <w:rsid w:val="00E01880"/>
    <w:rsid w:val="00E0203F"/>
    <w:rsid w:val="00E02229"/>
    <w:rsid w:val="00E03D74"/>
    <w:rsid w:val="00E03FD4"/>
    <w:rsid w:val="00E04BD0"/>
    <w:rsid w:val="00E04CDB"/>
    <w:rsid w:val="00E04E01"/>
    <w:rsid w:val="00E05E37"/>
    <w:rsid w:val="00E066A8"/>
    <w:rsid w:val="00E07255"/>
    <w:rsid w:val="00E07420"/>
    <w:rsid w:val="00E1163E"/>
    <w:rsid w:val="00E118E4"/>
    <w:rsid w:val="00E11DD4"/>
    <w:rsid w:val="00E1283B"/>
    <w:rsid w:val="00E13DB7"/>
    <w:rsid w:val="00E14A59"/>
    <w:rsid w:val="00E153EF"/>
    <w:rsid w:val="00E16D80"/>
    <w:rsid w:val="00E16F5D"/>
    <w:rsid w:val="00E17438"/>
    <w:rsid w:val="00E21395"/>
    <w:rsid w:val="00E2155A"/>
    <w:rsid w:val="00E21C7C"/>
    <w:rsid w:val="00E229D1"/>
    <w:rsid w:val="00E23102"/>
    <w:rsid w:val="00E231B1"/>
    <w:rsid w:val="00E235D6"/>
    <w:rsid w:val="00E26153"/>
    <w:rsid w:val="00E26A20"/>
    <w:rsid w:val="00E30141"/>
    <w:rsid w:val="00E31DF2"/>
    <w:rsid w:val="00E31FA3"/>
    <w:rsid w:val="00E33C08"/>
    <w:rsid w:val="00E33D54"/>
    <w:rsid w:val="00E34F9A"/>
    <w:rsid w:val="00E35D85"/>
    <w:rsid w:val="00E405F2"/>
    <w:rsid w:val="00E42842"/>
    <w:rsid w:val="00E501C2"/>
    <w:rsid w:val="00E521A8"/>
    <w:rsid w:val="00E52368"/>
    <w:rsid w:val="00E5309C"/>
    <w:rsid w:val="00E54081"/>
    <w:rsid w:val="00E54A06"/>
    <w:rsid w:val="00E54A26"/>
    <w:rsid w:val="00E54A5B"/>
    <w:rsid w:val="00E55D48"/>
    <w:rsid w:val="00E56AEB"/>
    <w:rsid w:val="00E56C13"/>
    <w:rsid w:val="00E57667"/>
    <w:rsid w:val="00E60788"/>
    <w:rsid w:val="00E609E6"/>
    <w:rsid w:val="00E60C87"/>
    <w:rsid w:val="00E60F7C"/>
    <w:rsid w:val="00E61D0F"/>
    <w:rsid w:val="00E641C7"/>
    <w:rsid w:val="00E642E7"/>
    <w:rsid w:val="00E64B0C"/>
    <w:rsid w:val="00E64C04"/>
    <w:rsid w:val="00E66BD4"/>
    <w:rsid w:val="00E66CEE"/>
    <w:rsid w:val="00E67AAE"/>
    <w:rsid w:val="00E708EF"/>
    <w:rsid w:val="00E712D9"/>
    <w:rsid w:val="00E716DE"/>
    <w:rsid w:val="00E723AF"/>
    <w:rsid w:val="00E7475A"/>
    <w:rsid w:val="00E747BB"/>
    <w:rsid w:val="00E75954"/>
    <w:rsid w:val="00E77010"/>
    <w:rsid w:val="00E830C5"/>
    <w:rsid w:val="00E83A50"/>
    <w:rsid w:val="00E83EF1"/>
    <w:rsid w:val="00E84D79"/>
    <w:rsid w:val="00E85306"/>
    <w:rsid w:val="00E85434"/>
    <w:rsid w:val="00E855C3"/>
    <w:rsid w:val="00E85805"/>
    <w:rsid w:val="00E85C50"/>
    <w:rsid w:val="00E87886"/>
    <w:rsid w:val="00E90112"/>
    <w:rsid w:val="00E9231F"/>
    <w:rsid w:val="00E93E30"/>
    <w:rsid w:val="00E94E92"/>
    <w:rsid w:val="00E95316"/>
    <w:rsid w:val="00E97B28"/>
    <w:rsid w:val="00E97CDA"/>
    <w:rsid w:val="00EA0797"/>
    <w:rsid w:val="00EA167C"/>
    <w:rsid w:val="00EA229D"/>
    <w:rsid w:val="00EA2928"/>
    <w:rsid w:val="00EA377B"/>
    <w:rsid w:val="00EA3CE9"/>
    <w:rsid w:val="00EA419F"/>
    <w:rsid w:val="00EA50AC"/>
    <w:rsid w:val="00EA5118"/>
    <w:rsid w:val="00EA65C7"/>
    <w:rsid w:val="00EA69A4"/>
    <w:rsid w:val="00EB0CEE"/>
    <w:rsid w:val="00EB22DA"/>
    <w:rsid w:val="00EB2540"/>
    <w:rsid w:val="00EB3A9E"/>
    <w:rsid w:val="00EB520B"/>
    <w:rsid w:val="00EB5DFB"/>
    <w:rsid w:val="00EB64B8"/>
    <w:rsid w:val="00EB7C2D"/>
    <w:rsid w:val="00EC0C3E"/>
    <w:rsid w:val="00EC0DE9"/>
    <w:rsid w:val="00EC1CCC"/>
    <w:rsid w:val="00EC5629"/>
    <w:rsid w:val="00EC5AAB"/>
    <w:rsid w:val="00EC6557"/>
    <w:rsid w:val="00EC6751"/>
    <w:rsid w:val="00EC6A12"/>
    <w:rsid w:val="00EC6CB3"/>
    <w:rsid w:val="00EC7380"/>
    <w:rsid w:val="00EC7580"/>
    <w:rsid w:val="00EC7D4B"/>
    <w:rsid w:val="00ED050B"/>
    <w:rsid w:val="00ED07E0"/>
    <w:rsid w:val="00ED0CD4"/>
    <w:rsid w:val="00ED4820"/>
    <w:rsid w:val="00ED532E"/>
    <w:rsid w:val="00ED539D"/>
    <w:rsid w:val="00ED5CFA"/>
    <w:rsid w:val="00ED64F3"/>
    <w:rsid w:val="00ED6BFB"/>
    <w:rsid w:val="00ED6DB4"/>
    <w:rsid w:val="00EE0C63"/>
    <w:rsid w:val="00EE2391"/>
    <w:rsid w:val="00EE23C5"/>
    <w:rsid w:val="00EE2430"/>
    <w:rsid w:val="00EE24CE"/>
    <w:rsid w:val="00EE2807"/>
    <w:rsid w:val="00EE5279"/>
    <w:rsid w:val="00EF07C6"/>
    <w:rsid w:val="00EF08CC"/>
    <w:rsid w:val="00EF1759"/>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10272"/>
    <w:rsid w:val="00F102C5"/>
    <w:rsid w:val="00F148CE"/>
    <w:rsid w:val="00F14D9E"/>
    <w:rsid w:val="00F14F99"/>
    <w:rsid w:val="00F154E1"/>
    <w:rsid w:val="00F20E10"/>
    <w:rsid w:val="00F22C41"/>
    <w:rsid w:val="00F23E65"/>
    <w:rsid w:val="00F24B75"/>
    <w:rsid w:val="00F25278"/>
    <w:rsid w:val="00F25856"/>
    <w:rsid w:val="00F25C5F"/>
    <w:rsid w:val="00F25D46"/>
    <w:rsid w:val="00F25F09"/>
    <w:rsid w:val="00F26D78"/>
    <w:rsid w:val="00F2743E"/>
    <w:rsid w:val="00F301A9"/>
    <w:rsid w:val="00F30973"/>
    <w:rsid w:val="00F31F93"/>
    <w:rsid w:val="00F329E3"/>
    <w:rsid w:val="00F3301B"/>
    <w:rsid w:val="00F3321B"/>
    <w:rsid w:val="00F345CA"/>
    <w:rsid w:val="00F34C88"/>
    <w:rsid w:val="00F36863"/>
    <w:rsid w:val="00F37EB6"/>
    <w:rsid w:val="00F41166"/>
    <w:rsid w:val="00F4156F"/>
    <w:rsid w:val="00F4531E"/>
    <w:rsid w:val="00F4657D"/>
    <w:rsid w:val="00F47627"/>
    <w:rsid w:val="00F502F6"/>
    <w:rsid w:val="00F5078A"/>
    <w:rsid w:val="00F50E3C"/>
    <w:rsid w:val="00F519CB"/>
    <w:rsid w:val="00F519EC"/>
    <w:rsid w:val="00F54992"/>
    <w:rsid w:val="00F54C0F"/>
    <w:rsid w:val="00F56925"/>
    <w:rsid w:val="00F578A1"/>
    <w:rsid w:val="00F60F30"/>
    <w:rsid w:val="00F628E9"/>
    <w:rsid w:val="00F6297E"/>
    <w:rsid w:val="00F638DD"/>
    <w:rsid w:val="00F65323"/>
    <w:rsid w:val="00F66CBE"/>
    <w:rsid w:val="00F67239"/>
    <w:rsid w:val="00F67988"/>
    <w:rsid w:val="00F67D57"/>
    <w:rsid w:val="00F71A4A"/>
    <w:rsid w:val="00F71DD3"/>
    <w:rsid w:val="00F7207A"/>
    <w:rsid w:val="00F724AC"/>
    <w:rsid w:val="00F73898"/>
    <w:rsid w:val="00F75DD9"/>
    <w:rsid w:val="00F7677D"/>
    <w:rsid w:val="00F76D63"/>
    <w:rsid w:val="00F80B38"/>
    <w:rsid w:val="00F8190F"/>
    <w:rsid w:val="00F823A5"/>
    <w:rsid w:val="00F8321B"/>
    <w:rsid w:val="00F83A48"/>
    <w:rsid w:val="00F91805"/>
    <w:rsid w:val="00F91B02"/>
    <w:rsid w:val="00F92E5C"/>
    <w:rsid w:val="00F934E2"/>
    <w:rsid w:val="00F936A7"/>
    <w:rsid w:val="00F96A68"/>
    <w:rsid w:val="00FA10CC"/>
    <w:rsid w:val="00FA1124"/>
    <w:rsid w:val="00FA1A91"/>
    <w:rsid w:val="00FA25D8"/>
    <w:rsid w:val="00FA2803"/>
    <w:rsid w:val="00FA3957"/>
    <w:rsid w:val="00FA3A43"/>
    <w:rsid w:val="00FA3ECA"/>
    <w:rsid w:val="00FA5CED"/>
    <w:rsid w:val="00FA6351"/>
    <w:rsid w:val="00FA668D"/>
    <w:rsid w:val="00FA6782"/>
    <w:rsid w:val="00FA6B82"/>
    <w:rsid w:val="00FA7E74"/>
    <w:rsid w:val="00FB0130"/>
    <w:rsid w:val="00FB04F8"/>
    <w:rsid w:val="00FB05C4"/>
    <w:rsid w:val="00FB1B2C"/>
    <w:rsid w:val="00FB3377"/>
    <w:rsid w:val="00FB3DA9"/>
    <w:rsid w:val="00FB657C"/>
    <w:rsid w:val="00FB6E0E"/>
    <w:rsid w:val="00FB7C35"/>
    <w:rsid w:val="00FC0F36"/>
    <w:rsid w:val="00FC2D99"/>
    <w:rsid w:val="00FC2F45"/>
    <w:rsid w:val="00FD24EC"/>
    <w:rsid w:val="00FD3114"/>
    <w:rsid w:val="00FD40F2"/>
    <w:rsid w:val="00FD413B"/>
    <w:rsid w:val="00FD5A01"/>
    <w:rsid w:val="00FD645C"/>
    <w:rsid w:val="00FD6830"/>
    <w:rsid w:val="00FD73FC"/>
    <w:rsid w:val="00FE008B"/>
    <w:rsid w:val="00FE0284"/>
    <w:rsid w:val="00FE1282"/>
    <w:rsid w:val="00FE2A5C"/>
    <w:rsid w:val="00FE34F8"/>
    <w:rsid w:val="00FE3A35"/>
    <w:rsid w:val="00FE41F7"/>
    <w:rsid w:val="00FE5860"/>
    <w:rsid w:val="00FF0161"/>
    <w:rsid w:val="00FF0513"/>
    <w:rsid w:val="00FF1EE1"/>
    <w:rsid w:val="00FF23B0"/>
    <w:rsid w:val="00FF5C9F"/>
    <w:rsid w:val="00FF6E6D"/>
    <w:rsid w:val="00FF70A4"/>
    <w:rsid w:val="00FF7873"/>
    <w:rsid w:val="00FF7FDE"/>
    <w:rsid w:val="0A361D18"/>
    <w:rsid w:val="299AD798"/>
    <w:rsid w:val="7E39C7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EF285"/>
  <w15:docId w15:val="{1C3C4172-D5AF-49F9-8FF6-E3919BC1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pPr>
      <w:spacing w:after="200" w:line="276" w:lineRule="auto"/>
    </w:pPr>
    <w:rPr>
      <w:sz w:val="22"/>
      <w:szCs w:val="22"/>
      <w:lang w:eastAsia="en-US"/>
    </w:rPr>
  </w:style>
  <w:style w:type="paragraph" w:styleId="Heading1">
    <w:name w:val="heading 1"/>
    <w:basedOn w:val="Normal"/>
    <w:next w:val="Normal"/>
    <w:link w:val="Heading1Char"/>
    <w:uiPriority w:val="9"/>
    <w:qFormat/>
    <w:rsid w:val="00683E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3E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9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71991"/>
    <w:rPr>
      <w:rFonts w:ascii="Tahoma" w:hAnsi="Tahoma" w:cs="Tahoma"/>
      <w:sz w:val="16"/>
      <w:szCs w:val="16"/>
    </w:rPr>
  </w:style>
  <w:style w:type="paragraph" w:styleId="Header">
    <w:name w:val="header"/>
    <w:basedOn w:val="Normal"/>
    <w:link w:val="HeaderChar"/>
    <w:uiPriority w:val="99"/>
    <w:unhideWhenUsed/>
    <w:rsid w:val="0088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CD4"/>
  </w:style>
  <w:style w:type="paragraph" w:styleId="Footer">
    <w:name w:val="footer"/>
    <w:basedOn w:val="Normal"/>
    <w:link w:val="FooterChar"/>
    <w:uiPriority w:val="99"/>
    <w:unhideWhenUsed/>
    <w:rsid w:val="0088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CD4"/>
  </w:style>
  <w:style w:type="table" w:styleId="TableGrid">
    <w:name w:val="Table Grid"/>
    <w:basedOn w:val="TableNormal"/>
    <w:uiPriority w:val="59"/>
    <w:rsid w:val="0022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E01"/>
    <w:pPr>
      <w:ind w:left="720"/>
      <w:contextualSpacing/>
    </w:pPr>
  </w:style>
  <w:style w:type="paragraph" w:styleId="NoSpacing">
    <w:name w:val="No Spacing"/>
    <w:uiPriority w:val="1"/>
    <w:qFormat/>
    <w:rsid w:val="00E67AAE"/>
    <w:rPr>
      <w:sz w:val="22"/>
      <w:szCs w:val="22"/>
    </w:rPr>
  </w:style>
  <w:style w:type="numbering" w:customStyle="1" w:styleId="NoList1">
    <w:name w:val="No List1"/>
    <w:next w:val="NoList"/>
    <w:uiPriority w:val="99"/>
    <w:semiHidden/>
    <w:unhideWhenUsed/>
    <w:rsid w:val="00633757"/>
  </w:style>
  <w:style w:type="character" w:styleId="CommentReference">
    <w:name w:val="annotation reference"/>
    <w:uiPriority w:val="99"/>
    <w:semiHidden/>
    <w:unhideWhenUsed/>
    <w:rsid w:val="00633757"/>
    <w:rPr>
      <w:sz w:val="16"/>
      <w:szCs w:val="16"/>
    </w:rPr>
  </w:style>
  <w:style w:type="paragraph" w:styleId="CommentText">
    <w:name w:val="annotation text"/>
    <w:basedOn w:val="Normal"/>
    <w:link w:val="CommentTextChar"/>
    <w:uiPriority w:val="99"/>
    <w:semiHidden/>
    <w:unhideWhenUsed/>
    <w:rsid w:val="00633757"/>
    <w:pPr>
      <w:spacing w:after="160" w:line="240" w:lineRule="auto"/>
    </w:pPr>
    <w:rPr>
      <w:sz w:val="20"/>
      <w:szCs w:val="20"/>
    </w:rPr>
  </w:style>
  <w:style w:type="character" w:customStyle="1" w:styleId="CommentTextChar">
    <w:name w:val="Comment Text Char"/>
    <w:link w:val="CommentText"/>
    <w:uiPriority w:val="99"/>
    <w:semiHidden/>
    <w:rsid w:val="00633757"/>
  </w:style>
  <w:style w:type="paragraph" w:styleId="CommentSubject">
    <w:name w:val="annotation subject"/>
    <w:basedOn w:val="CommentText"/>
    <w:next w:val="CommentText"/>
    <w:link w:val="CommentSubjectChar"/>
    <w:uiPriority w:val="99"/>
    <w:semiHidden/>
    <w:unhideWhenUsed/>
    <w:rsid w:val="00633757"/>
    <w:rPr>
      <w:b/>
      <w:bCs/>
    </w:rPr>
  </w:style>
  <w:style w:type="character" w:customStyle="1" w:styleId="CommentSubjectChar">
    <w:name w:val="Comment Subject Char"/>
    <w:link w:val="CommentSubject"/>
    <w:uiPriority w:val="99"/>
    <w:semiHidden/>
    <w:rsid w:val="00633757"/>
    <w:rPr>
      <w:b/>
      <w:bCs/>
    </w:rPr>
  </w:style>
  <w:style w:type="character" w:styleId="Hyperlink">
    <w:name w:val="Hyperlink"/>
    <w:uiPriority w:val="99"/>
    <w:unhideWhenUsed/>
    <w:rsid w:val="00633757"/>
    <w:rPr>
      <w:color w:val="0000FF"/>
      <w:u w:val="single"/>
    </w:rPr>
  </w:style>
  <w:style w:type="paragraph" w:styleId="NormalWeb">
    <w:name w:val="Normal (Web)"/>
    <w:basedOn w:val="Normal"/>
    <w:uiPriority w:val="99"/>
    <w:unhideWhenUsed/>
    <w:rsid w:val="00633757"/>
    <w:pPr>
      <w:spacing w:before="100" w:beforeAutospacing="1" w:after="100" w:afterAutospacing="1" w:line="240" w:lineRule="auto"/>
    </w:pPr>
    <w:rPr>
      <w:rFonts w:ascii="Times New Roman" w:eastAsia="Times New Roman" w:hAnsi="Times New Roman"/>
      <w:sz w:val="24"/>
      <w:szCs w:val="24"/>
      <w:lang w:eastAsia="hr-HR"/>
    </w:rPr>
  </w:style>
  <w:style w:type="paragraph" w:styleId="FootnoteText">
    <w:name w:val="footnote text"/>
    <w:basedOn w:val="Normal"/>
    <w:link w:val="FootnoteTextChar"/>
    <w:uiPriority w:val="99"/>
    <w:semiHidden/>
    <w:unhideWhenUsed/>
    <w:rsid w:val="00633757"/>
    <w:pPr>
      <w:suppressAutoHyphens/>
      <w:autoSpaceDN w:val="0"/>
      <w:spacing w:after="0" w:line="240" w:lineRule="auto"/>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33757"/>
    <w:rPr>
      <w:rFonts w:ascii="Times New Roman" w:eastAsia="Times New Roman" w:hAnsi="Times New Roman"/>
      <w:lang w:val="hr-HR"/>
    </w:rPr>
  </w:style>
  <w:style w:type="character" w:styleId="FootnoteReference">
    <w:name w:val="footnote reference"/>
    <w:semiHidden/>
    <w:unhideWhenUsed/>
    <w:rsid w:val="00633757"/>
    <w:rPr>
      <w:position w:val="0"/>
      <w:vertAlign w:val="superscript"/>
    </w:rPr>
  </w:style>
  <w:style w:type="paragraph" w:customStyle="1" w:styleId="t-9-8">
    <w:name w:val="t-9-8"/>
    <w:basedOn w:val="Normal"/>
    <w:rsid w:val="0063375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eading1Char">
    <w:name w:val="Heading 1 Char"/>
    <w:basedOn w:val="DefaultParagraphFont"/>
    <w:link w:val="Heading1"/>
    <w:uiPriority w:val="9"/>
    <w:rsid w:val="00683E47"/>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683E47"/>
    <w:rPr>
      <w:rFonts w:asciiTheme="majorHAnsi" w:eastAsiaTheme="majorEastAsia" w:hAnsiTheme="majorHAnsi" w:cstheme="majorBidi"/>
      <w:b/>
      <w:bCs/>
      <w:color w:val="4F81BD" w:themeColor="accent1"/>
      <w:sz w:val="26"/>
      <w:szCs w:val="26"/>
      <w:lang w:eastAsia="en-US"/>
    </w:rPr>
  </w:style>
  <w:style w:type="paragraph" w:customStyle="1" w:styleId="box458673">
    <w:name w:val="box_458673"/>
    <w:basedOn w:val="Normal"/>
    <w:rsid w:val="0075566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8671">
    <w:name w:val="box_458671"/>
    <w:basedOn w:val="Normal"/>
    <w:rsid w:val="00A9633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8668">
    <w:name w:val="box_458668"/>
    <w:basedOn w:val="Normal"/>
    <w:rsid w:val="0062033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8672">
    <w:name w:val="box_458672"/>
    <w:basedOn w:val="Normal"/>
    <w:rsid w:val="0057036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537E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6912">
      <w:bodyDiv w:val="1"/>
      <w:marLeft w:val="0"/>
      <w:marRight w:val="0"/>
      <w:marTop w:val="0"/>
      <w:marBottom w:val="0"/>
      <w:divBdr>
        <w:top w:val="none" w:sz="0" w:space="0" w:color="auto"/>
        <w:left w:val="none" w:sz="0" w:space="0" w:color="auto"/>
        <w:bottom w:val="none" w:sz="0" w:space="0" w:color="auto"/>
        <w:right w:val="none" w:sz="0" w:space="0" w:color="auto"/>
      </w:divBdr>
    </w:div>
    <w:div w:id="92482703">
      <w:bodyDiv w:val="1"/>
      <w:marLeft w:val="0"/>
      <w:marRight w:val="0"/>
      <w:marTop w:val="0"/>
      <w:marBottom w:val="0"/>
      <w:divBdr>
        <w:top w:val="none" w:sz="0" w:space="0" w:color="auto"/>
        <w:left w:val="none" w:sz="0" w:space="0" w:color="auto"/>
        <w:bottom w:val="none" w:sz="0" w:space="0" w:color="auto"/>
        <w:right w:val="none" w:sz="0" w:space="0" w:color="auto"/>
      </w:divBdr>
    </w:div>
    <w:div w:id="278529202">
      <w:bodyDiv w:val="1"/>
      <w:marLeft w:val="0"/>
      <w:marRight w:val="0"/>
      <w:marTop w:val="0"/>
      <w:marBottom w:val="0"/>
      <w:divBdr>
        <w:top w:val="none" w:sz="0" w:space="0" w:color="auto"/>
        <w:left w:val="none" w:sz="0" w:space="0" w:color="auto"/>
        <w:bottom w:val="none" w:sz="0" w:space="0" w:color="auto"/>
        <w:right w:val="none" w:sz="0" w:space="0" w:color="auto"/>
      </w:divBdr>
    </w:div>
    <w:div w:id="295450597">
      <w:bodyDiv w:val="1"/>
      <w:marLeft w:val="0"/>
      <w:marRight w:val="0"/>
      <w:marTop w:val="0"/>
      <w:marBottom w:val="0"/>
      <w:divBdr>
        <w:top w:val="none" w:sz="0" w:space="0" w:color="auto"/>
        <w:left w:val="none" w:sz="0" w:space="0" w:color="auto"/>
        <w:bottom w:val="none" w:sz="0" w:space="0" w:color="auto"/>
        <w:right w:val="none" w:sz="0" w:space="0" w:color="auto"/>
      </w:divBdr>
    </w:div>
    <w:div w:id="297607516">
      <w:bodyDiv w:val="1"/>
      <w:marLeft w:val="0"/>
      <w:marRight w:val="0"/>
      <w:marTop w:val="0"/>
      <w:marBottom w:val="0"/>
      <w:divBdr>
        <w:top w:val="none" w:sz="0" w:space="0" w:color="auto"/>
        <w:left w:val="none" w:sz="0" w:space="0" w:color="auto"/>
        <w:bottom w:val="none" w:sz="0" w:space="0" w:color="auto"/>
        <w:right w:val="none" w:sz="0" w:space="0" w:color="auto"/>
      </w:divBdr>
    </w:div>
    <w:div w:id="328942406">
      <w:bodyDiv w:val="1"/>
      <w:marLeft w:val="0"/>
      <w:marRight w:val="0"/>
      <w:marTop w:val="0"/>
      <w:marBottom w:val="0"/>
      <w:divBdr>
        <w:top w:val="none" w:sz="0" w:space="0" w:color="auto"/>
        <w:left w:val="none" w:sz="0" w:space="0" w:color="auto"/>
        <w:bottom w:val="none" w:sz="0" w:space="0" w:color="auto"/>
        <w:right w:val="none" w:sz="0" w:space="0" w:color="auto"/>
      </w:divBdr>
    </w:div>
    <w:div w:id="361053717">
      <w:bodyDiv w:val="1"/>
      <w:marLeft w:val="0"/>
      <w:marRight w:val="0"/>
      <w:marTop w:val="0"/>
      <w:marBottom w:val="0"/>
      <w:divBdr>
        <w:top w:val="none" w:sz="0" w:space="0" w:color="auto"/>
        <w:left w:val="none" w:sz="0" w:space="0" w:color="auto"/>
        <w:bottom w:val="none" w:sz="0" w:space="0" w:color="auto"/>
        <w:right w:val="none" w:sz="0" w:space="0" w:color="auto"/>
      </w:divBdr>
    </w:div>
    <w:div w:id="365639544">
      <w:bodyDiv w:val="1"/>
      <w:marLeft w:val="0"/>
      <w:marRight w:val="0"/>
      <w:marTop w:val="0"/>
      <w:marBottom w:val="0"/>
      <w:divBdr>
        <w:top w:val="none" w:sz="0" w:space="0" w:color="auto"/>
        <w:left w:val="none" w:sz="0" w:space="0" w:color="auto"/>
        <w:bottom w:val="none" w:sz="0" w:space="0" w:color="auto"/>
        <w:right w:val="none" w:sz="0" w:space="0" w:color="auto"/>
      </w:divBdr>
    </w:div>
    <w:div w:id="661814301">
      <w:bodyDiv w:val="1"/>
      <w:marLeft w:val="0"/>
      <w:marRight w:val="0"/>
      <w:marTop w:val="0"/>
      <w:marBottom w:val="0"/>
      <w:divBdr>
        <w:top w:val="none" w:sz="0" w:space="0" w:color="auto"/>
        <w:left w:val="none" w:sz="0" w:space="0" w:color="auto"/>
        <w:bottom w:val="none" w:sz="0" w:space="0" w:color="auto"/>
        <w:right w:val="none" w:sz="0" w:space="0" w:color="auto"/>
      </w:divBdr>
    </w:div>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950473485">
      <w:bodyDiv w:val="1"/>
      <w:marLeft w:val="0"/>
      <w:marRight w:val="0"/>
      <w:marTop w:val="0"/>
      <w:marBottom w:val="0"/>
      <w:divBdr>
        <w:top w:val="none" w:sz="0" w:space="0" w:color="auto"/>
        <w:left w:val="none" w:sz="0" w:space="0" w:color="auto"/>
        <w:bottom w:val="none" w:sz="0" w:space="0" w:color="auto"/>
        <w:right w:val="none" w:sz="0" w:space="0" w:color="auto"/>
      </w:divBdr>
    </w:div>
    <w:div w:id="985937657">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179543018">
      <w:bodyDiv w:val="1"/>
      <w:marLeft w:val="0"/>
      <w:marRight w:val="0"/>
      <w:marTop w:val="0"/>
      <w:marBottom w:val="0"/>
      <w:divBdr>
        <w:top w:val="none" w:sz="0" w:space="0" w:color="auto"/>
        <w:left w:val="none" w:sz="0" w:space="0" w:color="auto"/>
        <w:bottom w:val="none" w:sz="0" w:space="0" w:color="auto"/>
        <w:right w:val="none" w:sz="0" w:space="0" w:color="auto"/>
      </w:divBdr>
    </w:div>
    <w:div w:id="1225482933">
      <w:bodyDiv w:val="1"/>
      <w:marLeft w:val="0"/>
      <w:marRight w:val="0"/>
      <w:marTop w:val="0"/>
      <w:marBottom w:val="0"/>
      <w:divBdr>
        <w:top w:val="none" w:sz="0" w:space="0" w:color="auto"/>
        <w:left w:val="none" w:sz="0" w:space="0" w:color="auto"/>
        <w:bottom w:val="none" w:sz="0" w:space="0" w:color="auto"/>
        <w:right w:val="none" w:sz="0" w:space="0" w:color="auto"/>
      </w:divBdr>
    </w:div>
    <w:div w:id="1313287701">
      <w:bodyDiv w:val="1"/>
      <w:marLeft w:val="0"/>
      <w:marRight w:val="0"/>
      <w:marTop w:val="0"/>
      <w:marBottom w:val="0"/>
      <w:divBdr>
        <w:top w:val="none" w:sz="0" w:space="0" w:color="auto"/>
        <w:left w:val="none" w:sz="0" w:space="0" w:color="auto"/>
        <w:bottom w:val="none" w:sz="0" w:space="0" w:color="auto"/>
        <w:right w:val="none" w:sz="0" w:space="0" w:color="auto"/>
      </w:divBdr>
      <w:divsChild>
        <w:div w:id="105009370">
          <w:marLeft w:val="-225"/>
          <w:marRight w:val="-225"/>
          <w:marTop w:val="0"/>
          <w:marBottom w:val="0"/>
          <w:divBdr>
            <w:top w:val="none" w:sz="0" w:space="0" w:color="auto"/>
            <w:left w:val="none" w:sz="0" w:space="0" w:color="auto"/>
            <w:bottom w:val="none" w:sz="0" w:space="0" w:color="auto"/>
            <w:right w:val="none" w:sz="0" w:space="0" w:color="auto"/>
          </w:divBdr>
        </w:div>
        <w:div w:id="1345134439">
          <w:marLeft w:val="-225"/>
          <w:marRight w:val="-225"/>
          <w:marTop w:val="0"/>
          <w:marBottom w:val="0"/>
          <w:divBdr>
            <w:top w:val="none" w:sz="0" w:space="0" w:color="auto"/>
            <w:left w:val="none" w:sz="0" w:space="0" w:color="auto"/>
            <w:bottom w:val="none" w:sz="0" w:space="0" w:color="auto"/>
            <w:right w:val="none" w:sz="0" w:space="0" w:color="auto"/>
          </w:divBdr>
        </w:div>
        <w:div w:id="1383285383">
          <w:marLeft w:val="-225"/>
          <w:marRight w:val="-225"/>
          <w:marTop w:val="0"/>
          <w:marBottom w:val="0"/>
          <w:divBdr>
            <w:top w:val="none" w:sz="0" w:space="0" w:color="auto"/>
            <w:left w:val="none" w:sz="0" w:space="0" w:color="auto"/>
            <w:bottom w:val="none" w:sz="0" w:space="0" w:color="auto"/>
            <w:right w:val="none" w:sz="0" w:space="0" w:color="auto"/>
          </w:divBdr>
        </w:div>
      </w:divsChild>
    </w:div>
    <w:div w:id="1341201712">
      <w:bodyDiv w:val="1"/>
      <w:marLeft w:val="0"/>
      <w:marRight w:val="0"/>
      <w:marTop w:val="0"/>
      <w:marBottom w:val="0"/>
      <w:divBdr>
        <w:top w:val="none" w:sz="0" w:space="0" w:color="auto"/>
        <w:left w:val="none" w:sz="0" w:space="0" w:color="auto"/>
        <w:bottom w:val="none" w:sz="0" w:space="0" w:color="auto"/>
        <w:right w:val="none" w:sz="0" w:space="0" w:color="auto"/>
      </w:divBdr>
    </w:div>
    <w:div w:id="1386225222">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455174458">
      <w:bodyDiv w:val="1"/>
      <w:marLeft w:val="0"/>
      <w:marRight w:val="0"/>
      <w:marTop w:val="0"/>
      <w:marBottom w:val="0"/>
      <w:divBdr>
        <w:top w:val="none" w:sz="0" w:space="0" w:color="auto"/>
        <w:left w:val="none" w:sz="0" w:space="0" w:color="auto"/>
        <w:bottom w:val="none" w:sz="0" w:space="0" w:color="auto"/>
        <w:right w:val="none" w:sz="0" w:space="0" w:color="auto"/>
      </w:divBdr>
    </w:div>
    <w:div w:id="1460150485">
      <w:bodyDiv w:val="1"/>
      <w:marLeft w:val="0"/>
      <w:marRight w:val="0"/>
      <w:marTop w:val="0"/>
      <w:marBottom w:val="0"/>
      <w:divBdr>
        <w:top w:val="none" w:sz="0" w:space="0" w:color="auto"/>
        <w:left w:val="none" w:sz="0" w:space="0" w:color="auto"/>
        <w:bottom w:val="none" w:sz="0" w:space="0" w:color="auto"/>
        <w:right w:val="none" w:sz="0" w:space="0" w:color="auto"/>
      </w:divBdr>
    </w:div>
    <w:div w:id="1493987653">
      <w:bodyDiv w:val="1"/>
      <w:marLeft w:val="0"/>
      <w:marRight w:val="0"/>
      <w:marTop w:val="0"/>
      <w:marBottom w:val="0"/>
      <w:divBdr>
        <w:top w:val="none" w:sz="0" w:space="0" w:color="auto"/>
        <w:left w:val="none" w:sz="0" w:space="0" w:color="auto"/>
        <w:bottom w:val="none" w:sz="0" w:space="0" w:color="auto"/>
        <w:right w:val="none" w:sz="0" w:space="0" w:color="auto"/>
      </w:divBdr>
    </w:div>
    <w:div w:id="1588995903">
      <w:bodyDiv w:val="1"/>
      <w:marLeft w:val="0"/>
      <w:marRight w:val="0"/>
      <w:marTop w:val="0"/>
      <w:marBottom w:val="0"/>
      <w:divBdr>
        <w:top w:val="none" w:sz="0" w:space="0" w:color="auto"/>
        <w:left w:val="none" w:sz="0" w:space="0" w:color="auto"/>
        <w:bottom w:val="none" w:sz="0" w:space="0" w:color="auto"/>
        <w:right w:val="none" w:sz="0" w:space="0" w:color="auto"/>
      </w:divBdr>
    </w:div>
    <w:div w:id="1701316181">
      <w:bodyDiv w:val="1"/>
      <w:marLeft w:val="0"/>
      <w:marRight w:val="0"/>
      <w:marTop w:val="0"/>
      <w:marBottom w:val="0"/>
      <w:divBdr>
        <w:top w:val="none" w:sz="0" w:space="0" w:color="auto"/>
        <w:left w:val="none" w:sz="0" w:space="0" w:color="auto"/>
        <w:bottom w:val="none" w:sz="0" w:space="0" w:color="auto"/>
        <w:right w:val="none" w:sz="0" w:space="0" w:color="auto"/>
      </w:divBdr>
    </w:div>
    <w:div w:id="1847666511">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1975090136">
      <w:bodyDiv w:val="1"/>
      <w:marLeft w:val="0"/>
      <w:marRight w:val="0"/>
      <w:marTop w:val="0"/>
      <w:marBottom w:val="0"/>
      <w:divBdr>
        <w:top w:val="none" w:sz="0" w:space="0" w:color="auto"/>
        <w:left w:val="none" w:sz="0" w:space="0" w:color="auto"/>
        <w:bottom w:val="none" w:sz="0" w:space="0" w:color="auto"/>
        <w:right w:val="none" w:sz="0" w:space="0" w:color="auto"/>
      </w:divBdr>
    </w:div>
    <w:div w:id="2052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CB65A81D9438042BCFEE8C1F5554E52" ma:contentTypeVersion="" ma:contentTypeDescription="Stvaranje novog dokumenta." ma:contentTypeScope="" ma:versionID="916bc1c7e6e5e69ffac8f1400f600042">
  <xsd:schema xmlns:xsd="http://www.w3.org/2001/XMLSchema" xmlns:xs="http://www.w3.org/2001/XMLSchema" xmlns:p="http://schemas.microsoft.com/office/2006/metadata/properties" targetNamespace="http://schemas.microsoft.com/office/2006/metadata/properties" ma:root="true" ma:fieldsID="765e02a23261e657a1812f0d10ad39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4E010-CB4F-44C2-A92E-C80C2C61C84B}">
  <ds:schemaRefs>
    <ds:schemaRef ds:uri="http://schemas.microsoft.com/office/2006/metadata/properties"/>
  </ds:schemaRefs>
</ds:datastoreItem>
</file>

<file path=customXml/itemProps2.xml><?xml version="1.0" encoding="utf-8"?>
<ds:datastoreItem xmlns:ds="http://schemas.openxmlformats.org/officeDocument/2006/customXml" ds:itemID="{80337C4D-8DAF-4DB6-9C06-656673A4CA7F}">
  <ds:schemaRefs>
    <ds:schemaRef ds:uri="http://schemas.openxmlformats.org/officeDocument/2006/bibliography"/>
  </ds:schemaRefs>
</ds:datastoreItem>
</file>

<file path=customXml/itemProps3.xml><?xml version="1.0" encoding="utf-8"?>
<ds:datastoreItem xmlns:ds="http://schemas.openxmlformats.org/officeDocument/2006/customXml" ds:itemID="{E36E8CB4-7EA1-437D-B759-1864156C5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7814BF-ED4A-45B9-99CF-41166A6F8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6249</Words>
  <Characters>35624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Sanja Mikšić</cp:lastModifiedBy>
  <cp:revision>17</cp:revision>
  <cp:lastPrinted>2020-08-06T06:34:00Z</cp:lastPrinted>
  <dcterms:created xsi:type="dcterms:W3CDTF">2020-08-06T05:49:00Z</dcterms:created>
  <dcterms:modified xsi:type="dcterms:W3CDTF">2020-08-11T10:29:00Z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0x0101009CB65A81D9438042BCFEE8C1F5554E52</vt:lpwstr>
  </property>
</Properties>
</file>