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4A0" w:firstRow="1" w:lastRow="0" w:firstColumn="1" w:lastColumn="0" w:noHBand="0" w:noVBand="1"/>
      </w:tblPr>
      <w:tblGrid>
        <w:gridCol w:w="645"/>
        <w:gridCol w:w="2302"/>
        <w:gridCol w:w="4118"/>
        <w:gridCol w:w="1329"/>
        <w:gridCol w:w="5559"/>
      </w:tblGrid>
      <w:tr w:rsidR="001F0FBA" w:rsidRPr="00155B2F" w14:paraId="660D336D" w14:textId="77777777" w:rsidTr="00370E9D">
        <w:tc>
          <w:tcPr>
            <w:tcW w:w="645" w:type="dxa"/>
          </w:tcPr>
          <w:p w14:paraId="1CE86043" w14:textId="77777777" w:rsidR="00F36E82" w:rsidRDefault="00980ADE" w:rsidP="001F0FBA">
            <w:pPr>
              <w:jc w:val="both"/>
              <w:rPr>
                <w:rFonts w:cstheme="minorHAnsi"/>
                <w:b/>
                <w:bCs/>
              </w:rPr>
            </w:pPr>
            <w:r w:rsidRPr="00155B2F">
              <w:rPr>
                <w:rFonts w:cstheme="minorHAnsi"/>
                <w:b/>
                <w:bCs/>
              </w:rPr>
              <w:t>RED.</w:t>
            </w:r>
          </w:p>
          <w:p w14:paraId="363DEAEF" w14:textId="10E42EE9" w:rsidR="00980ADE" w:rsidRPr="00155B2F" w:rsidRDefault="00980ADE" w:rsidP="001F0FBA">
            <w:pPr>
              <w:jc w:val="both"/>
              <w:rPr>
                <w:rFonts w:cstheme="minorHAnsi"/>
                <w:b/>
                <w:bCs/>
              </w:rPr>
            </w:pPr>
            <w:r w:rsidRPr="00155B2F">
              <w:rPr>
                <w:rFonts w:cstheme="minorHAnsi"/>
                <w:b/>
                <w:bCs/>
              </w:rPr>
              <w:t>BR.</w:t>
            </w:r>
          </w:p>
        </w:tc>
        <w:tc>
          <w:tcPr>
            <w:tcW w:w="2332" w:type="dxa"/>
          </w:tcPr>
          <w:p w14:paraId="006A919E" w14:textId="06B8D96E" w:rsidR="00980ADE" w:rsidRPr="00155B2F" w:rsidRDefault="00980ADE" w:rsidP="001F0FBA">
            <w:pPr>
              <w:jc w:val="both"/>
              <w:rPr>
                <w:rFonts w:cstheme="minorHAnsi"/>
                <w:b/>
                <w:bCs/>
              </w:rPr>
            </w:pPr>
            <w:r w:rsidRPr="00155B2F">
              <w:rPr>
                <w:rFonts w:cstheme="minorHAnsi"/>
                <w:b/>
                <w:bCs/>
              </w:rPr>
              <w:t>PREDSTAVNIK ZAINTERESIRANE JAVNOSTI</w:t>
            </w:r>
          </w:p>
        </w:tc>
        <w:tc>
          <w:tcPr>
            <w:tcW w:w="4253" w:type="dxa"/>
          </w:tcPr>
          <w:p w14:paraId="1361161F" w14:textId="1F47299D" w:rsidR="00980ADE" w:rsidRPr="00155B2F" w:rsidRDefault="00980ADE" w:rsidP="001F0FBA">
            <w:pPr>
              <w:jc w:val="both"/>
              <w:rPr>
                <w:rFonts w:cstheme="minorHAnsi"/>
                <w:b/>
                <w:bCs/>
              </w:rPr>
            </w:pPr>
            <w:r w:rsidRPr="00155B2F">
              <w:rPr>
                <w:rFonts w:cstheme="minorHAnsi"/>
                <w:b/>
                <w:bCs/>
              </w:rPr>
              <w:t>PRIMJEDBA /KOMENTAR</w:t>
            </w:r>
          </w:p>
        </w:tc>
        <w:tc>
          <w:tcPr>
            <w:tcW w:w="850" w:type="dxa"/>
          </w:tcPr>
          <w:p w14:paraId="0E9A4DD3" w14:textId="33E25D98" w:rsidR="00980ADE" w:rsidRPr="00155B2F" w:rsidRDefault="00980ADE" w:rsidP="001F0FBA">
            <w:pPr>
              <w:jc w:val="both"/>
              <w:rPr>
                <w:rFonts w:cstheme="minorHAnsi"/>
                <w:b/>
                <w:bCs/>
              </w:rPr>
            </w:pPr>
            <w:r w:rsidRPr="00155B2F">
              <w:rPr>
                <w:rFonts w:cstheme="minorHAnsi"/>
                <w:b/>
                <w:bCs/>
              </w:rPr>
              <w:t>STATUS ODGOVORA</w:t>
            </w:r>
          </w:p>
        </w:tc>
        <w:tc>
          <w:tcPr>
            <w:tcW w:w="5768" w:type="dxa"/>
          </w:tcPr>
          <w:p w14:paraId="50A85D39" w14:textId="7E6D3D13" w:rsidR="00980ADE" w:rsidRPr="00155B2F" w:rsidRDefault="00980ADE" w:rsidP="001F0FBA">
            <w:pPr>
              <w:jc w:val="both"/>
              <w:rPr>
                <w:rFonts w:cstheme="minorHAnsi"/>
                <w:b/>
                <w:bCs/>
              </w:rPr>
            </w:pPr>
            <w:r w:rsidRPr="00155B2F">
              <w:rPr>
                <w:rFonts w:cstheme="minorHAnsi"/>
                <w:b/>
                <w:bCs/>
              </w:rPr>
              <w:t>OBRAZLOŽENJE</w:t>
            </w:r>
          </w:p>
        </w:tc>
      </w:tr>
      <w:tr w:rsidR="001F0FBA" w:rsidRPr="00155B2F" w14:paraId="2B840597" w14:textId="77777777" w:rsidTr="00C73A98">
        <w:trPr>
          <w:trHeight w:val="4434"/>
        </w:trPr>
        <w:tc>
          <w:tcPr>
            <w:tcW w:w="645" w:type="dxa"/>
            <w:vAlign w:val="bottom"/>
          </w:tcPr>
          <w:p w14:paraId="42558762" w14:textId="77777777" w:rsidR="00BF179C" w:rsidRDefault="00BF179C" w:rsidP="00BF179C">
            <w:pPr>
              <w:jc w:val="center"/>
              <w:rPr>
                <w:rFonts w:cstheme="minorHAnsi"/>
              </w:rPr>
            </w:pPr>
          </w:p>
          <w:p w14:paraId="458143E7" w14:textId="28077D10" w:rsidR="00980ADE" w:rsidRDefault="00980ADE" w:rsidP="00BF179C">
            <w:pPr>
              <w:jc w:val="center"/>
              <w:rPr>
                <w:rFonts w:cstheme="minorHAnsi"/>
              </w:rPr>
            </w:pPr>
            <w:r w:rsidRPr="00155B2F">
              <w:rPr>
                <w:rFonts w:cstheme="minorHAnsi"/>
              </w:rPr>
              <w:t>1.</w:t>
            </w:r>
          </w:p>
          <w:p w14:paraId="07C9DA57" w14:textId="77777777" w:rsidR="00BF179C" w:rsidRDefault="00BF179C" w:rsidP="00BF179C">
            <w:pPr>
              <w:jc w:val="center"/>
              <w:rPr>
                <w:rFonts w:cstheme="minorHAnsi"/>
              </w:rPr>
            </w:pPr>
          </w:p>
          <w:p w14:paraId="0C61E746" w14:textId="77777777" w:rsidR="00BF179C" w:rsidRDefault="00BF179C" w:rsidP="00BF179C">
            <w:pPr>
              <w:jc w:val="center"/>
              <w:rPr>
                <w:rFonts w:cstheme="minorHAnsi"/>
              </w:rPr>
            </w:pPr>
          </w:p>
          <w:p w14:paraId="3D702197" w14:textId="77777777" w:rsidR="00BF179C" w:rsidRDefault="00BF179C" w:rsidP="00BF179C">
            <w:pPr>
              <w:jc w:val="center"/>
              <w:rPr>
                <w:rFonts w:cstheme="minorHAnsi"/>
              </w:rPr>
            </w:pPr>
          </w:p>
          <w:p w14:paraId="60AD2C67" w14:textId="77777777" w:rsidR="00BF179C" w:rsidRDefault="00BF179C" w:rsidP="00BF179C">
            <w:pPr>
              <w:jc w:val="center"/>
              <w:rPr>
                <w:rFonts w:cstheme="minorHAnsi"/>
              </w:rPr>
            </w:pPr>
          </w:p>
          <w:p w14:paraId="237ACB58" w14:textId="5AABFEC8" w:rsidR="00BF179C" w:rsidRPr="00155B2F" w:rsidRDefault="00BF179C" w:rsidP="00BF179C">
            <w:pPr>
              <w:jc w:val="center"/>
              <w:rPr>
                <w:rFonts w:cstheme="minorHAnsi"/>
              </w:rPr>
            </w:pPr>
          </w:p>
        </w:tc>
        <w:tc>
          <w:tcPr>
            <w:tcW w:w="2332" w:type="dxa"/>
          </w:tcPr>
          <w:p w14:paraId="38D7B447" w14:textId="45959BAC" w:rsidR="00BF179C" w:rsidRPr="00155B2F" w:rsidRDefault="00D55052" w:rsidP="00A40DF2">
            <w:pPr>
              <w:rPr>
                <w:rFonts w:cstheme="minorHAnsi"/>
              </w:rPr>
            </w:pPr>
            <w:r w:rsidRPr="00D55052">
              <w:rPr>
                <w:rFonts w:cstheme="minorHAnsi"/>
              </w:rPr>
              <w:t>Tatjana Basar, predsjednica Teniskog kluba Karlovac</w:t>
            </w:r>
          </w:p>
        </w:tc>
        <w:tc>
          <w:tcPr>
            <w:tcW w:w="4253" w:type="dxa"/>
          </w:tcPr>
          <w:p w14:paraId="462BE24E" w14:textId="08B51A4B" w:rsidR="001854B1" w:rsidRPr="00155B2F" w:rsidRDefault="00D64042" w:rsidP="00A40DF2">
            <w:pPr>
              <w:pStyle w:val="ListParagraph"/>
              <w:numPr>
                <w:ilvl w:val="0"/>
                <w:numId w:val="1"/>
              </w:numPr>
              <w:ind w:left="360"/>
              <w:rPr>
                <w:rFonts w:cstheme="minorHAnsi"/>
              </w:rPr>
            </w:pPr>
            <w:r w:rsidRPr="00155B2F">
              <w:rPr>
                <w:rFonts w:cstheme="minorHAnsi"/>
              </w:rPr>
              <w:t xml:space="preserve">Predlaže </w:t>
            </w:r>
            <w:r w:rsidR="00BF179C">
              <w:rPr>
                <w:rFonts w:cstheme="minorHAnsi"/>
              </w:rPr>
              <w:t xml:space="preserve">se </w:t>
            </w:r>
            <w:r w:rsidR="00BF179C" w:rsidRPr="00B1787D">
              <w:rPr>
                <w:rFonts w:cstheme="minorHAnsi"/>
              </w:rPr>
              <w:t xml:space="preserve">uvrštavanje lokacije </w:t>
            </w:r>
            <w:r w:rsidR="00D55052" w:rsidRPr="00B1787D">
              <w:rPr>
                <w:rFonts w:cstheme="minorHAnsi"/>
              </w:rPr>
              <w:t>Vrbanićev perivoj,</w:t>
            </w:r>
            <w:r w:rsidR="00D147CC">
              <w:rPr>
                <w:rFonts w:cstheme="minorHAnsi"/>
              </w:rPr>
              <w:t xml:space="preserve"> budući da Teniski klub Karlovac organizira sportske manifestacije </w:t>
            </w:r>
            <w:r w:rsidR="00057008">
              <w:rPr>
                <w:rFonts w:cstheme="minorHAnsi"/>
              </w:rPr>
              <w:t>i</w:t>
            </w:r>
            <w:r w:rsidR="00D147CC">
              <w:rPr>
                <w:rFonts w:cstheme="minorHAnsi"/>
              </w:rPr>
              <w:t xml:space="preserve"> javne skupove već dugi niz godina</w:t>
            </w:r>
          </w:p>
        </w:tc>
        <w:tc>
          <w:tcPr>
            <w:tcW w:w="850" w:type="dxa"/>
          </w:tcPr>
          <w:p w14:paraId="5A02CB8A" w14:textId="6A2A5F3F" w:rsidR="00980ADE" w:rsidRPr="00155B2F" w:rsidRDefault="001B13E7" w:rsidP="00A40DF2">
            <w:pPr>
              <w:rPr>
                <w:rFonts w:cstheme="minorHAnsi"/>
              </w:rPr>
            </w:pPr>
            <w:r w:rsidRPr="00155B2F">
              <w:rPr>
                <w:rFonts w:cstheme="minorHAnsi"/>
              </w:rPr>
              <w:t>Nije</w:t>
            </w:r>
            <w:r w:rsidR="00140E67">
              <w:rPr>
                <w:rFonts w:cstheme="minorHAnsi"/>
              </w:rPr>
              <w:t xml:space="preserve"> </w:t>
            </w:r>
            <w:r w:rsidRPr="00155B2F">
              <w:rPr>
                <w:rFonts w:cstheme="minorHAnsi"/>
              </w:rPr>
              <w:t>prihvaćen</w:t>
            </w:r>
            <w:r w:rsidR="00E642E5" w:rsidRPr="00155B2F">
              <w:rPr>
                <w:rFonts w:cstheme="minorHAnsi"/>
              </w:rPr>
              <w:t>o</w:t>
            </w:r>
          </w:p>
          <w:p w14:paraId="239F976E" w14:textId="77777777" w:rsidR="00E642E5" w:rsidRPr="00155B2F" w:rsidRDefault="00E642E5" w:rsidP="00A40DF2">
            <w:pPr>
              <w:rPr>
                <w:rFonts w:cstheme="minorHAnsi"/>
              </w:rPr>
            </w:pPr>
          </w:p>
          <w:p w14:paraId="402EFD31" w14:textId="77777777" w:rsidR="00E642E5" w:rsidRPr="00155B2F" w:rsidRDefault="00E642E5" w:rsidP="00A40DF2">
            <w:pPr>
              <w:rPr>
                <w:rFonts w:cstheme="minorHAnsi"/>
              </w:rPr>
            </w:pPr>
          </w:p>
          <w:p w14:paraId="4A0170A7" w14:textId="77777777" w:rsidR="00E642E5" w:rsidRPr="00155B2F" w:rsidRDefault="00E642E5" w:rsidP="00A40DF2">
            <w:pPr>
              <w:rPr>
                <w:rFonts w:cstheme="minorHAnsi"/>
              </w:rPr>
            </w:pPr>
          </w:p>
          <w:p w14:paraId="1C95B45D" w14:textId="31BB84D3" w:rsidR="00E642E5" w:rsidRPr="00155B2F" w:rsidRDefault="00E642E5" w:rsidP="00A40DF2">
            <w:pPr>
              <w:rPr>
                <w:rFonts w:cstheme="minorHAnsi"/>
              </w:rPr>
            </w:pPr>
          </w:p>
        </w:tc>
        <w:tc>
          <w:tcPr>
            <w:tcW w:w="5768" w:type="dxa"/>
          </w:tcPr>
          <w:p w14:paraId="7807360A" w14:textId="4EA153AE" w:rsidR="00FE5D78" w:rsidRDefault="00A40DF2" w:rsidP="00E642E5">
            <w:pPr>
              <w:jc w:val="both"/>
              <w:rPr>
                <w:rFonts w:cstheme="minorHAnsi"/>
                <w:lang w:val="en-US"/>
              </w:rPr>
            </w:pPr>
            <w:r>
              <w:rPr>
                <w:rFonts w:cstheme="minorHAnsi"/>
                <w:lang w:val="en-US"/>
              </w:rPr>
              <w:t xml:space="preserve">a) </w:t>
            </w:r>
            <w:r w:rsidR="00FE5D78">
              <w:rPr>
                <w:rFonts w:cstheme="minorHAnsi"/>
                <w:lang w:val="en-US"/>
              </w:rPr>
              <w:t xml:space="preserve">Odlukom se dopušta prekoračenje </w:t>
            </w:r>
            <w:r w:rsidR="00FE5D78" w:rsidRPr="00FE5D78">
              <w:rPr>
                <w:rFonts w:cstheme="minorHAnsi"/>
                <w:lang w:val="en-US"/>
              </w:rPr>
              <w:t xml:space="preserve">najviše dopuštene razine buke iz stavka 1. </w:t>
            </w:r>
            <w:r w:rsidR="00F37677">
              <w:rPr>
                <w:rFonts w:cstheme="minorHAnsi"/>
                <w:lang w:val="en-US"/>
              </w:rPr>
              <w:t>č</w:t>
            </w:r>
            <w:r w:rsidR="00FE5D78" w:rsidRPr="00FE5D78">
              <w:rPr>
                <w:rFonts w:cstheme="minorHAnsi"/>
                <w:lang w:val="en-US"/>
              </w:rPr>
              <w:t>l. 1. Odluke isključivo za vrijeme održavanja manifestacija i javnih skupova</w:t>
            </w:r>
            <w:r w:rsidR="00FE5D78">
              <w:rPr>
                <w:rFonts w:cstheme="minorHAnsi"/>
                <w:lang w:val="en-US"/>
              </w:rPr>
              <w:t xml:space="preserve"> </w:t>
            </w:r>
            <w:r w:rsidR="00FE5D78" w:rsidRPr="00FE5D78">
              <w:rPr>
                <w:rFonts w:cstheme="minorHAnsi"/>
                <w:lang w:val="en-US"/>
              </w:rPr>
              <w:t xml:space="preserve">koje organiziraju ili su suorganizatori Grad Karlovac, tvrtke i ustanove u vlasništvu Grada Karlovca  i Turistička zajednica grada Karlovca, </w:t>
            </w:r>
            <w:r w:rsidR="005F4F45">
              <w:rPr>
                <w:rFonts w:cstheme="minorHAnsi"/>
                <w:lang w:val="en-US"/>
              </w:rPr>
              <w:t xml:space="preserve">na lokacijama i </w:t>
            </w:r>
            <w:r w:rsidR="00FE5D78" w:rsidRPr="00FE5D78">
              <w:rPr>
                <w:rFonts w:cstheme="minorHAnsi"/>
                <w:lang w:val="en-US"/>
              </w:rPr>
              <w:t>u terminima i vremenu održavanja manifestacija i javnih skupova</w:t>
            </w:r>
            <w:r w:rsidR="005F4F45">
              <w:rPr>
                <w:rFonts w:cstheme="minorHAnsi"/>
                <w:lang w:val="en-US"/>
              </w:rPr>
              <w:t xml:space="preserve"> iz čl. 2 Odluke</w:t>
            </w:r>
            <w:r w:rsidR="00FE5D78">
              <w:rPr>
                <w:rFonts w:cstheme="minorHAnsi"/>
                <w:lang w:val="en-US"/>
              </w:rPr>
              <w:t>.</w:t>
            </w:r>
          </w:p>
          <w:p w14:paraId="44287B5A" w14:textId="6B2B8476" w:rsidR="00BF179C" w:rsidRDefault="00FE5D78" w:rsidP="00E642E5">
            <w:pPr>
              <w:jc w:val="both"/>
              <w:rPr>
                <w:rFonts w:cstheme="minorHAnsi"/>
                <w:lang w:val="en-US"/>
              </w:rPr>
            </w:pPr>
            <w:r>
              <w:rPr>
                <w:rFonts w:cstheme="minorHAnsi"/>
                <w:lang w:val="en-US"/>
              </w:rPr>
              <w:t>Za ostale organizatore</w:t>
            </w:r>
            <w:r w:rsidR="005F4F45">
              <w:rPr>
                <w:rFonts w:cstheme="minorHAnsi"/>
                <w:lang w:val="en-US"/>
              </w:rPr>
              <w:t xml:space="preserve"> manifestacija</w:t>
            </w:r>
            <w:r w:rsidR="00F37677">
              <w:rPr>
                <w:rFonts w:cstheme="minorHAnsi"/>
                <w:lang w:val="en-US"/>
              </w:rPr>
              <w:t xml:space="preserve"> iz čl. 1. st. 2 Odluke, </w:t>
            </w:r>
            <w:r w:rsidR="005F4F45">
              <w:rPr>
                <w:rFonts w:cstheme="minorHAnsi"/>
                <w:lang w:val="en-US"/>
              </w:rPr>
              <w:t xml:space="preserve"> na lokacijama iz čl. 2 Odluke kod kojih postoji mogućnost prekoračenja najviše dopuštene razine buke, kao i za ostale lokacije koje nisu navedene u čl. 2. </w:t>
            </w:r>
            <w:r w:rsidR="00F37677">
              <w:rPr>
                <w:rFonts w:cstheme="minorHAnsi"/>
                <w:lang w:val="en-US"/>
              </w:rPr>
              <w:t>a</w:t>
            </w:r>
            <w:r w:rsidR="005F4F45">
              <w:rPr>
                <w:rFonts w:cstheme="minorHAnsi"/>
                <w:lang w:val="en-US"/>
              </w:rPr>
              <w:t xml:space="preserve"> za koje se podnosi zahtjev, potrebno je ishoditi</w:t>
            </w:r>
            <w:r>
              <w:rPr>
                <w:rFonts w:cstheme="minorHAnsi"/>
                <w:lang w:val="en-US"/>
              </w:rPr>
              <w:t xml:space="preserve"> </w:t>
            </w:r>
            <w:r w:rsidRPr="00FE5D78">
              <w:rPr>
                <w:rFonts w:cstheme="minorHAnsi"/>
                <w:lang w:val="en-US"/>
              </w:rPr>
              <w:t>Rješenje o odobrenju prekoračenja najviše d</w:t>
            </w:r>
            <w:r w:rsidR="005F4F45">
              <w:rPr>
                <w:rFonts w:cstheme="minorHAnsi"/>
                <w:lang w:val="en-US"/>
              </w:rPr>
              <w:t>opuštene</w:t>
            </w:r>
            <w:r w:rsidRPr="00FE5D78">
              <w:rPr>
                <w:rFonts w:cstheme="minorHAnsi"/>
                <w:lang w:val="en-US"/>
              </w:rPr>
              <w:t xml:space="preserve"> razine buke </w:t>
            </w:r>
            <w:r w:rsidR="005F4F45">
              <w:rPr>
                <w:rFonts w:cstheme="minorHAnsi"/>
                <w:lang w:val="en-US"/>
              </w:rPr>
              <w:t>koje donosi</w:t>
            </w:r>
            <w:r w:rsidRPr="00FE5D78">
              <w:rPr>
                <w:rFonts w:cstheme="minorHAnsi"/>
                <w:lang w:val="en-US"/>
              </w:rPr>
              <w:t xml:space="preserve"> predstavničko tijelo </w:t>
            </w:r>
            <w:r w:rsidR="005F4F45">
              <w:rPr>
                <w:rFonts w:cstheme="minorHAnsi"/>
                <w:lang w:val="en-US"/>
              </w:rPr>
              <w:t xml:space="preserve">tj. </w:t>
            </w:r>
            <w:r w:rsidRPr="00FE5D78">
              <w:rPr>
                <w:rFonts w:cstheme="minorHAnsi"/>
                <w:lang w:val="en-US"/>
              </w:rPr>
              <w:t>Gradsko vijeće Grada Karlovca</w:t>
            </w:r>
            <w:r w:rsidR="00C6375A">
              <w:rPr>
                <w:rFonts w:cstheme="minorHAnsi"/>
                <w:lang w:val="en-US"/>
              </w:rPr>
              <w:t>, sukladno važećem Zakonu o zaštiti od buke, u skladu s člancima 6,7, 8 Odluke, sve</w:t>
            </w:r>
            <w:r>
              <w:rPr>
                <w:rFonts w:cstheme="minorHAnsi"/>
                <w:lang w:val="en-US"/>
              </w:rPr>
              <w:t xml:space="preserve"> temeljem zahtjeva organizatora.</w:t>
            </w:r>
          </w:p>
          <w:p w14:paraId="36350816" w14:textId="24662E07" w:rsidR="00155B2F" w:rsidRPr="00155B2F" w:rsidRDefault="00155B2F" w:rsidP="001F0FBA">
            <w:pPr>
              <w:shd w:val="clear" w:color="auto" w:fill="FFFFFF"/>
              <w:autoSpaceDE w:val="0"/>
              <w:autoSpaceDN w:val="0"/>
              <w:adjustRightInd w:val="0"/>
              <w:jc w:val="both"/>
              <w:rPr>
                <w:rFonts w:cstheme="minorHAnsi"/>
              </w:rPr>
            </w:pPr>
          </w:p>
        </w:tc>
      </w:tr>
      <w:tr w:rsidR="00140E67" w:rsidRPr="00155B2F" w14:paraId="3DD457CC" w14:textId="77777777" w:rsidTr="00C73A98">
        <w:trPr>
          <w:trHeight w:val="567"/>
        </w:trPr>
        <w:tc>
          <w:tcPr>
            <w:tcW w:w="645" w:type="dxa"/>
          </w:tcPr>
          <w:p w14:paraId="1F09802B" w14:textId="77777777" w:rsidR="00140E67" w:rsidRDefault="00140E67" w:rsidP="00140E67">
            <w:pPr>
              <w:rPr>
                <w:rFonts w:cstheme="minorHAnsi"/>
              </w:rPr>
            </w:pPr>
          </w:p>
          <w:p w14:paraId="4A86C025" w14:textId="77777777" w:rsidR="00140E67" w:rsidRDefault="00140E67" w:rsidP="00140E67">
            <w:pPr>
              <w:jc w:val="center"/>
              <w:rPr>
                <w:rFonts w:cstheme="minorHAnsi"/>
              </w:rPr>
            </w:pPr>
          </w:p>
          <w:p w14:paraId="214E5FA4" w14:textId="2E863312" w:rsidR="00140E67" w:rsidRDefault="00140E67" w:rsidP="00140E67">
            <w:pPr>
              <w:jc w:val="center"/>
              <w:rPr>
                <w:rFonts w:cstheme="minorHAnsi"/>
              </w:rPr>
            </w:pPr>
            <w:r>
              <w:rPr>
                <w:rFonts w:cstheme="minorHAnsi"/>
              </w:rPr>
              <w:t>2.</w:t>
            </w:r>
          </w:p>
        </w:tc>
        <w:tc>
          <w:tcPr>
            <w:tcW w:w="2332" w:type="dxa"/>
          </w:tcPr>
          <w:p w14:paraId="6D61F508" w14:textId="77777777" w:rsidR="00140E67" w:rsidRDefault="00140E67" w:rsidP="00A40DF2">
            <w:pPr>
              <w:rPr>
                <w:rFonts w:cstheme="minorHAnsi"/>
              </w:rPr>
            </w:pPr>
          </w:p>
          <w:p w14:paraId="56B7C7F4" w14:textId="04FED711" w:rsidR="00140E67" w:rsidRDefault="00B86A03" w:rsidP="00A40DF2">
            <w:pPr>
              <w:rPr>
                <w:rFonts w:cstheme="minorHAnsi"/>
              </w:rPr>
            </w:pPr>
            <w:r>
              <w:rPr>
                <w:rFonts w:cstheme="minorHAnsi"/>
              </w:rPr>
              <w:t>Ivančica Bunčić</w:t>
            </w:r>
          </w:p>
        </w:tc>
        <w:tc>
          <w:tcPr>
            <w:tcW w:w="4253" w:type="dxa"/>
          </w:tcPr>
          <w:p w14:paraId="7B6378BF" w14:textId="77777777" w:rsidR="00140E67" w:rsidRDefault="00140E67" w:rsidP="00CE5212">
            <w:pPr>
              <w:jc w:val="both"/>
              <w:rPr>
                <w:rFonts w:cstheme="minorHAnsi"/>
              </w:rPr>
            </w:pPr>
            <w:r w:rsidRPr="00CE5212">
              <w:rPr>
                <w:rFonts w:cstheme="minorHAnsi"/>
              </w:rPr>
              <w:t xml:space="preserve">a) </w:t>
            </w:r>
            <w:r w:rsidR="00253EF9">
              <w:rPr>
                <w:rFonts w:cstheme="minorHAnsi"/>
              </w:rPr>
              <w:t xml:space="preserve">Bez komentara na sam Prijedlog Odluke, </w:t>
            </w:r>
          </w:p>
          <w:p w14:paraId="4DC68578" w14:textId="3FA3B141" w:rsidR="00253EF9" w:rsidRPr="00B1787D" w:rsidRDefault="00253EF9" w:rsidP="00CE5212">
            <w:pPr>
              <w:jc w:val="both"/>
              <w:rPr>
                <w:rFonts w:cstheme="minorHAnsi"/>
              </w:rPr>
            </w:pPr>
            <w:r>
              <w:rPr>
                <w:rFonts w:cstheme="minorHAnsi"/>
              </w:rPr>
              <w:t xml:space="preserve">primjedba </w:t>
            </w:r>
            <w:r w:rsidRPr="00B1787D">
              <w:rPr>
                <w:rFonts w:cstheme="minorHAnsi"/>
              </w:rPr>
              <w:t xml:space="preserve">na nedostatak parkirališnih mjesta za stanare </w:t>
            </w:r>
            <w:r w:rsidR="00717769" w:rsidRPr="00B1787D">
              <w:rPr>
                <w:rFonts w:cstheme="minorHAnsi"/>
              </w:rPr>
              <w:t xml:space="preserve">Gundulićeve ulice </w:t>
            </w:r>
            <w:r w:rsidR="00465E05" w:rsidRPr="00B1787D">
              <w:rPr>
                <w:rFonts w:cstheme="minorHAnsi"/>
              </w:rPr>
              <w:t>i</w:t>
            </w:r>
            <w:r w:rsidR="00717769" w:rsidRPr="00B1787D">
              <w:rPr>
                <w:rFonts w:cstheme="minorHAnsi"/>
              </w:rPr>
              <w:t xml:space="preserve"> ostalih ulica </w:t>
            </w:r>
            <w:r w:rsidR="00465E05" w:rsidRPr="00B1787D">
              <w:rPr>
                <w:rFonts w:cstheme="minorHAnsi"/>
              </w:rPr>
              <w:t xml:space="preserve">u </w:t>
            </w:r>
            <w:r w:rsidR="009C6D1F" w:rsidRPr="00B1787D">
              <w:rPr>
                <w:rFonts w:cstheme="minorHAnsi"/>
              </w:rPr>
              <w:t>k</w:t>
            </w:r>
            <w:r w:rsidR="00465E05" w:rsidRPr="00B1787D">
              <w:rPr>
                <w:rFonts w:cstheme="minorHAnsi"/>
              </w:rPr>
              <w:t>ojima se održavaju</w:t>
            </w:r>
            <w:r w:rsidR="00717769" w:rsidRPr="00B1787D">
              <w:rPr>
                <w:rFonts w:cstheme="minorHAnsi"/>
              </w:rPr>
              <w:t xml:space="preserve"> manifestacij</w:t>
            </w:r>
            <w:r w:rsidR="00465E05" w:rsidRPr="00B1787D">
              <w:rPr>
                <w:rFonts w:cstheme="minorHAnsi"/>
              </w:rPr>
              <w:t>e</w:t>
            </w:r>
            <w:r w:rsidR="00717769" w:rsidRPr="00B1787D">
              <w:rPr>
                <w:rFonts w:cstheme="minorHAnsi"/>
              </w:rPr>
              <w:t xml:space="preserve"> </w:t>
            </w:r>
            <w:r w:rsidR="009C6D1F" w:rsidRPr="00B1787D">
              <w:rPr>
                <w:rFonts w:cstheme="minorHAnsi"/>
              </w:rPr>
              <w:t>I javni skupovi</w:t>
            </w:r>
            <w:r w:rsidR="006625EB" w:rsidRPr="00B1787D">
              <w:rPr>
                <w:rFonts w:cstheme="minorHAnsi"/>
              </w:rPr>
              <w:t xml:space="preserve"> za vrijeme održavanja manifestacija I javnih skupova,</w:t>
            </w:r>
          </w:p>
          <w:p w14:paraId="637ED061" w14:textId="5E987F4C" w:rsidR="00D34A4E" w:rsidRPr="00CE5212" w:rsidRDefault="00D34A4E" w:rsidP="00CE5212">
            <w:pPr>
              <w:jc w:val="both"/>
              <w:rPr>
                <w:rFonts w:cstheme="minorHAnsi"/>
              </w:rPr>
            </w:pPr>
            <w:r w:rsidRPr="00B1787D">
              <w:rPr>
                <w:rFonts w:cstheme="minorHAnsi"/>
              </w:rPr>
              <w:t>te prijedlog da se u vrijeme odvijanja manifestacija i javnih skupova</w:t>
            </w:r>
            <w:r w:rsidR="005A745E" w:rsidRPr="00B1787D">
              <w:rPr>
                <w:rFonts w:cstheme="minorHAnsi"/>
              </w:rPr>
              <w:t xml:space="preserve"> stanarima koji su platili mjesečnu ili godišnju </w:t>
            </w:r>
            <w:r w:rsidR="005A745E" w:rsidRPr="00B1787D">
              <w:rPr>
                <w:rFonts w:cstheme="minorHAnsi"/>
              </w:rPr>
              <w:lastRenderedPageBreak/>
              <w:t>parkirališnu kartu prošire zone u kojima mogu parkirati svoje automobile.</w:t>
            </w:r>
          </w:p>
        </w:tc>
        <w:tc>
          <w:tcPr>
            <w:tcW w:w="850" w:type="dxa"/>
          </w:tcPr>
          <w:p w14:paraId="130CF2EE" w14:textId="2FA14826" w:rsidR="00140E67" w:rsidRDefault="00195DC7" w:rsidP="00140E67">
            <w:pPr>
              <w:jc w:val="both"/>
              <w:rPr>
                <w:rFonts w:cstheme="minorHAnsi"/>
              </w:rPr>
            </w:pPr>
            <w:r>
              <w:rPr>
                <w:rFonts w:cstheme="minorHAnsi"/>
              </w:rPr>
              <w:lastRenderedPageBreak/>
              <w:t>Primljeno na znanje</w:t>
            </w:r>
          </w:p>
        </w:tc>
        <w:tc>
          <w:tcPr>
            <w:tcW w:w="5768" w:type="dxa"/>
          </w:tcPr>
          <w:p w14:paraId="6599014D" w14:textId="33CF3327" w:rsidR="00790DD1" w:rsidRDefault="00A40DF2" w:rsidP="00140E67">
            <w:pPr>
              <w:jc w:val="both"/>
              <w:rPr>
                <w:rFonts w:cstheme="minorHAnsi"/>
                <w:lang w:val="en-US"/>
              </w:rPr>
            </w:pPr>
            <w:r>
              <w:rPr>
                <w:rFonts w:cstheme="minorHAnsi"/>
                <w:lang w:val="en-US"/>
              </w:rPr>
              <w:t xml:space="preserve">a) </w:t>
            </w:r>
            <w:r w:rsidR="00790DD1">
              <w:rPr>
                <w:rFonts w:cstheme="minorHAnsi"/>
                <w:lang w:val="en-US"/>
              </w:rPr>
              <w:t>Iako n</w:t>
            </w:r>
            <w:r w:rsidR="00CE0F28" w:rsidRPr="00CE0F28">
              <w:rPr>
                <w:rFonts w:cstheme="minorHAnsi"/>
                <w:lang w:val="en-US"/>
              </w:rPr>
              <w:t xml:space="preserve">edostatak parkirališnih mjesta </w:t>
            </w:r>
            <w:r w:rsidR="00CE0F28">
              <w:rPr>
                <w:rFonts w:cstheme="minorHAnsi"/>
                <w:lang w:val="en-US"/>
              </w:rPr>
              <w:t>n</w:t>
            </w:r>
            <w:r w:rsidR="00CE0F28" w:rsidRPr="00CE0F28">
              <w:rPr>
                <w:rFonts w:cstheme="minorHAnsi"/>
                <w:lang w:val="en-US"/>
              </w:rPr>
              <w:t>ije predmet ove Odluke</w:t>
            </w:r>
            <w:r w:rsidR="00790DD1">
              <w:rPr>
                <w:rFonts w:cstheme="minorHAnsi"/>
                <w:lang w:val="en-US"/>
              </w:rPr>
              <w:t>,</w:t>
            </w:r>
          </w:p>
          <w:p w14:paraId="1EB650BF" w14:textId="3C64E73F" w:rsidR="00140E67" w:rsidRDefault="00195DC7" w:rsidP="00140E67">
            <w:pPr>
              <w:jc w:val="both"/>
              <w:rPr>
                <w:rFonts w:cstheme="minorHAnsi"/>
                <w:lang w:val="en-US"/>
              </w:rPr>
            </w:pPr>
            <w:r>
              <w:rPr>
                <w:rFonts w:cstheme="minorHAnsi"/>
                <w:lang w:val="en-US"/>
              </w:rPr>
              <w:t xml:space="preserve">u cilju rješavanja ove situacije </w:t>
            </w:r>
            <w:r w:rsidR="00FE5D78">
              <w:rPr>
                <w:rFonts w:cstheme="minorHAnsi"/>
                <w:lang w:val="en-US"/>
              </w:rPr>
              <w:t>komentar</w:t>
            </w:r>
            <w:r>
              <w:rPr>
                <w:rFonts w:cstheme="minorHAnsi"/>
                <w:lang w:val="en-US"/>
              </w:rPr>
              <w:t xml:space="preserve"> će</w:t>
            </w:r>
            <w:r w:rsidR="00FE5D78">
              <w:rPr>
                <w:rFonts w:cstheme="minorHAnsi"/>
                <w:lang w:val="en-US"/>
              </w:rPr>
              <w:t xml:space="preserve"> biti upućen tvrtki Mladost d.o.o. Karlovac na daljnje postupanje.</w:t>
            </w:r>
          </w:p>
          <w:p w14:paraId="031E381D" w14:textId="77777777" w:rsidR="00D60B3D" w:rsidRDefault="00D60B3D" w:rsidP="00140E67">
            <w:pPr>
              <w:jc w:val="both"/>
              <w:rPr>
                <w:rFonts w:cstheme="minorHAnsi"/>
                <w:lang w:val="en-US"/>
              </w:rPr>
            </w:pPr>
          </w:p>
          <w:p w14:paraId="72D05831" w14:textId="6DDF8A37" w:rsidR="00D60B3D" w:rsidRPr="00155B2F" w:rsidRDefault="00D60B3D" w:rsidP="00140E67">
            <w:pPr>
              <w:jc w:val="both"/>
              <w:rPr>
                <w:rFonts w:cstheme="minorHAnsi"/>
                <w:lang w:val="en-US"/>
              </w:rPr>
            </w:pPr>
          </w:p>
        </w:tc>
      </w:tr>
      <w:tr w:rsidR="00140E67" w:rsidRPr="00155B2F" w14:paraId="77342E31" w14:textId="77777777" w:rsidTr="00C73A98">
        <w:trPr>
          <w:trHeight w:val="3544"/>
        </w:trPr>
        <w:tc>
          <w:tcPr>
            <w:tcW w:w="645" w:type="dxa"/>
            <w:vAlign w:val="center"/>
          </w:tcPr>
          <w:p w14:paraId="68378EBB" w14:textId="77777777" w:rsidR="00140E67" w:rsidRDefault="00140E67" w:rsidP="00A40DF2">
            <w:pPr>
              <w:rPr>
                <w:rFonts w:cstheme="minorHAnsi"/>
              </w:rPr>
            </w:pPr>
          </w:p>
          <w:p w14:paraId="366B910C" w14:textId="77777777" w:rsidR="00140E67" w:rsidRDefault="00140E67" w:rsidP="00A40DF2">
            <w:pPr>
              <w:rPr>
                <w:rFonts w:cstheme="minorHAnsi"/>
              </w:rPr>
            </w:pPr>
          </w:p>
          <w:p w14:paraId="0DF7555D" w14:textId="57A84F87" w:rsidR="00140E67" w:rsidRDefault="00140E67" w:rsidP="00A40DF2">
            <w:pPr>
              <w:rPr>
                <w:rFonts w:cstheme="minorHAnsi"/>
              </w:rPr>
            </w:pPr>
            <w:r>
              <w:rPr>
                <w:rFonts w:cstheme="minorHAnsi"/>
              </w:rPr>
              <w:t xml:space="preserve">   3.</w:t>
            </w:r>
          </w:p>
        </w:tc>
        <w:tc>
          <w:tcPr>
            <w:tcW w:w="2332" w:type="dxa"/>
            <w:vAlign w:val="center"/>
          </w:tcPr>
          <w:p w14:paraId="6492853C" w14:textId="6A647552" w:rsidR="00CE5212" w:rsidRDefault="003D62EC" w:rsidP="00A40DF2">
            <w:pPr>
              <w:rPr>
                <w:rFonts w:cstheme="minorHAnsi"/>
              </w:rPr>
            </w:pPr>
            <w:r>
              <w:rPr>
                <w:rFonts w:cstheme="minorHAnsi"/>
              </w:rPr>
              <w:t>Ž.G.</w:t>
            </w:r>
          </w:p>
        </w:tc>
        <w:tc>
          <w:tcPr>
            <w:tcW w:w="4253" w:type="dxa"/>
          </w:tcPr>
          <w:p w14:paraId="70AB816B" w14:textId="77758DF0" w:rsidR="00140E67" w:rsidRDefault="00140E67" w:rsidP="00CE5212">
            <w:pPr>
              <w:jc w:val="both"/>
              <w:rPr>
                <w:rFonts w:cstheme="minorHAnsi"/>
              </w:rPr>
            </w:pPr>
            <w:r w:rsidRPr="00CE5212">
              <w:rPr>
                <w:rFonts w:cstheme="minorHAnsi"/>
              </w:rPr>
              <w:t>a</w:t>
            </w:r>
            <w:r w:rsidRPr="00B1787D">
              <w:rPr>
                <w:rFonts w:cstheme="minorHAnsi"/>
              </w:rPr>
              <w:t xml:space="preserve">) </w:t>
            </w:r>
            <w:r w:rsidR="00CC336C" w:rsidRPr="00B1787D">
              <w:rPr>
                <w:rFonts w:cstheme="minorHAnsi"/>
              </w:rPr>
              <w:t xml:space="preserve">Molba da se u Odluku uvrsti i dio Gundulićeve ulice </w:t>
            </w:r>
            <w:r w:rsidR="00D5535B" w:rsidRPr="00B1787D">
              <w:rPr>
                <w:rFonts w:cstheme="minorHAnsi"/>
              </w:rPr>
              <w:t>do Trga Matije Gupca zbog ugostiteljskih objekata koji se nalaze u istoj ulici.</w:t>
            </w:r>
          </w:p>
          <w:p w14:paraId="73D321EE" w14:textId="05C98E0B" w:rsidR="00195DC7" w:rsidRDefault="00195DC7" w:rsidP="00CE5212">
            <w:pPr>
              <w:jc w:val="both"/>
              <w:rPr>
                <w:rFonts w:cstheme="minorHAnsi"/>
              </w:rPr>
            </w:pPr>
          </w:p>
          <w:p w14:paraId="205AE2BC" w14:textId="59B91C9D" w:rsidR="00195DC7" w:rsidRDefault="00195DC7" w:rsidP="00CE5212">
            <w:pPr>
              <w:jc w:val="both"/>
              <w:rPr>
                <w:rFonts w:cstheme="minorHAnsi"/>
              </w:rPr>
            </w:pPr>
          </w:p>
          <w:p w14:paraId="2D8B9677" w14:textId="2F107912" w:rsidR="00195DC7" w:rsidRDefault="00195DC7" w:rsidP="00CE5212">
            <w:pPr>
              <w:jc w:val="both"/>
              <w:rPr>
                <w:rFonts w:cstheme="minorHAnsi"/>
              </w:rPr>
            </w:pPr>
          </w:p>
          <w:p w14:paraId="26017A90" w14:textId="21C7A3AE" w:rsidR="00E07DC7" w:rsidRDefault="00E07DC7" w:rsidP="00CE5212">
            <w:pPr>
              <w:jc w:val="both"/>
              <w:rPr>
                <w:rFonts w:cstheme="minorHAnsi"/>
              </w:rPr>
            </w:pPr>
          </w:p>
          <w:p w14:paraId="02DF1AFD" w14:textId="749E19F2" w:rsidR="00E07DC7" w:rsidRDefault="00E07DC7" w:rsidP="00CE5212">
            <w:pPr>
              <w:jc w:val="both"/>
              <w:rPr>
                <w:rFonts w:cstheme="minorHAnsi"/>
              </w:rPr>
            </w:pPr>
          </w:p>
          <w:p w14:paraId="7056578A" w14:textId="77777777" w:rsidR="00E07DC7" w:rsidRDefault="00E07DC7" w:rsidP="00CE5212">
            <w:pPr>
              <w:jc w:val="both"/>
              <w:rPr>
                <w:rFonts w:cstheme="minorHAnsi"/>
              </w:rPr>
            </w:pPr>
          </w:p>
          <w:p w14:paraId="640E2E54" w14:textId="5F2A65A7" w:rsidR="00D5535B" w:rsidRPr="00CE5212" w:rsidRDefault="00D5535B" w:rsidP="00CE5212">
            <w:pPr>
              <w:jc w:val="both"/>
              <w:rPr>
                <w:rFonts w:cstheme="minorHAnsi"/>
              </w:rPr>
            </w:pPr>
            <w:r>
              <w:rPr>
                <w:rFonts w:cstheme="minorHAnsi"/>
              </w:rPr>
              <w:t>b)</w:t>
            </w:r>
            <w:r w:rsidR="00057008">
              <w:rPr>
                <w:rFonts w:cstheme="minorHAnsi"/>
              </w:rPr>
              <w:t xml:space="preserve"> </w:t>
            </w:r>
            <w:r w:rsidR="005C7FDF" w:rsidRPr="00B1787D">
              <w:rPr>
                <w:rFonts w:cstheme="minorHAnsi"/>
              </w:rPr>
              <w:t>Primjedba na obvezu dostavljanja pisanog zahtjeva 60 dana prije održavanja manifestacije I javnog skupa zbog : izmjena državnih zakona</w:t>
            </w:r>
            <w:r w:rsidR="00EA1562" w:rsidRPr="00B1787D">
              <w:rPr>
                <w:rFonts w:cstheme="minorHAnsi"/>
              </w:rPr>
              <w:t>, izdavanja radnih dozvola za strane izvođače, nepredvidivosti epidemiološke situacije</w:t>
            </w:r>
          </w:p>
        </w:tc>
        <w:tc>
          <w:tcPr>
            <w:tcW w:w="850" w:type="dxa"/>
          </w:tcPr>
          <w:p w14:paraId="653F713A" w14:textId="02C5C079" w:rsidR="00140E67" w:rsidRDefault="00140E67" w:rsidP="00140E67">
            <w:pPr>
              <w:jc w:val="both"/>
              <w:rPr>
                <w:rFonts w:cstheme="minorHAnsi"/>
              </w:rPr>
            </w:pPr>
            <w:r>
              <w:rPr>
                <w:rFonts w:cstheme="minorHAnsi"/>
              </w:rPr>
              <w:t xml:space="preserve">Nije </w:t>
            </w:r>
            <w:r w:rsidR="00690252">
              <w:rPr>
                <w:rFonts w:cstheme="minorHAnsi"/>
              </w:rPr>
              <w:t xml:space="preserve"> </w:t>
            </w:r>
            <w:r>
              <w:rPr>
                <w:rFonts w:cstheme="minorHAnsi"/>
              </w:rPr>
              <w:t>prihvaćeno</w:t>
            </w:r>
          </w:p>
          <w:p w14:paraId="4C36AF3A" w14:textId="77777777" w:rsidR="007A77BB" w:rsidRDefault="007A77BB" w:rsidP="00140E67">
            <w:pPr>
              <w:jc w:val="both"/>
              <w:rPr>
                <w:rFonts w:cstheme="minorHAnsi"/>
              </w:rPr>
            </w:pPr>
          </w:p>
          <w:p w14:paraId="69D55A02" w14:textId="51AE2037" w:rsidR="007A77BB" w:rsidRDefault="007A77BB" w:rsidP="00140E67">
            <w:pPr>
              <w:jc w:val="both"/>
              <w:rPr>
                <w:rFonts w:cstheme="minorHAnsi"/>
              </w:rPr>
            </w:pPr>
          </w:p>
          <w:p w14:paraId="2016C53C" w14:textId="24994DD0" w:rsidR="007A77BB" w:rsidRDefault="007A77BB" w:rsidP="00140E67">
            <w:pPr>
              <w:jc w:val="both"/>
              <w:rPr>
                <w:rFonts w:cstheme="minorHAnsi"/>
              </w:rPr>
            </w:pPr>
          </w:p>
          <w:p w14:paraId="284AF530" w14:textId="5EACF6FF" w:rsidR="007A77BB" w:rsidRDefault="007A77BB" w:rsidP="00140E67">
            <w:pPr>
              <w:jc w:val="both"/>
              <w:rPr>
                <w:rFonts w:cstheme="minorHAnsi"/>
              </w:rPr>
            </w:pPr>
          </w:p>
          <w:p w14:paraId="2B01F767" w14:textId="77777777" w:rsidR="007A77BB" w:rsidRDefault="007A77BB" w:rsidP="00140E67">
            <w:pPr>
              <w:jc w:val="both"/>
              <w:rPr>
                <w:rFonts w:cstheme="minorHAnsi"/>
              </w:rPr>
            </w:pPr>
          </w:p>
          <w:p w14:paraId="5C106750" w14:textId="77777777" w:rsidR="00E07DC7" w:rsidRDefault="00E07DC7" w:rsidP="00140E67">
            <w:pPr>
              <w:jc w:val="both"/>
              <w:rPr>
                <w:rFonts w:cstheme="minorHAnsi"/>
              </w:rPr>
            </w:pPr>
          </w:p>
          <w:p w14:paraId="618EA4F5" w14:textId="77777777" w:rsidR="00E07DC7" w:rsidRDefault="00E07DC7" w:rsidP="00140E67">
            <w:pPr>
              <w:jc w:val="both"/>
              <w:rPr>
                <w:rFonts w:cstheme="minorHAnsi"/>
              </w:rPr>
            </w:pPr>
          </w:p>
          <w:p w14:paraId="510CBB8A" w14:textId="77777777" w:rsidR="00E07DC7" w:rsidRDefault="00E07DC7" w:rsidP="00140E67">
            <w:pPr>
              <w:jc w:val="both"/>
              <w:rPr>
                <w:rFonts w:cstheme="minorHAnsi"/>
              </w:rPr>
            </w:pPr>
          </w:p>
          <w:p w14:paraId="0F143D10" w14:textId="3B694870" w:rsidR="007A77BB" w:rsidRDefault="007A77BB" w:rsidP="00140E67">
            <w:pPr>
              <w:jc w:val="both"/>
              <w:rPr>
                <w:rFonts w:cstheme="minorHAnsi"/>
              </w:rPr>
            </w:pPr>
            <w:r>
              <w:rPr>
                <w:rFonts w:cstheme="minorHAnsi"/>
              </w:rPr>
              <w:t>Nije prihvaćeno</w:t>
            </w:r>
          </w:p>
        </w:tc>
        <w:tc>
          <w:tcPr>
            <w:tcW w:w="5768" w:type="dxa"/>
          </w:tcPr>
          <w:p w14:paraId="6777F4E5" w14:textId="77777777" w:rsidR="00140E67" w:rsidRDefault="007C1932" w:rsidP="00140E67">
            <w:pPr>
              <w:jc w:val="both"/>
              <w:rPr>
                <w:rFonts w:cstheme="minorHAnsi"/>
                <w:lang w:val="en-US"/>
              </w:rPr>
            </w:pPr>
            <w:r>
              <w:rPr>
                <w:rFonts w:cstheme="minorHAnsi"/>
                <w:lang w:val="en-US"/>
              </w:rPr>
              <w:t>a) Prekoračenje najviše dopuštene razine buke koja dolazi od ugostiteljskih objekata nije predmet ove Odluke.</w:t>
            </w:r>
          </w:p>
          <w:p w14:paraId="3A71F952" w14:textId="36D16D0D" w:rsidR="00220EE6" w:rsidRDefault="00E37DD9" w:rsidP="00140E67">
            <w:pPr>
              <w:jc w:val="both"/>
              <w:rPr>
                <w:rFonts w:cstheme="minorHAnsi"/>
                <w:lang w:val="en-US"/>
              </w:rPr>
            </w:pPr>
            <w:r>
              <w:rPr>
                <w:rFonts w:cstheme="minorHAnsi"/>
                <w:lang w:val="en-US"/>
              </w:rPr>
              <w:t>U vrijeme održavanja manifestacij</w:t>
            </w:r>
            <w:r w:rsidR="00220EE6">
              <w:rPr>
                <w:rFonts w:cstheme="minorHAnsi"/>
                <w:lang w:val="en-US"/>
              </w:rPr>
              <w:t>a</w:t>
            </w:r>
            <w:r>
              <w:rPr>
                <w:rFonts w:cstheme="minorHAnsi"/>
                <w:lang w:val="en-US"/>
              </w:rPr>
              <w:t xml:space="preserve"> i javnih skupov</w:t>
            </w:r>
            <w:r w:rsidR="00220EE6">
              <w:rPr>
                <w:rFonts w:cstheme="minorHAnsi"/>
                <w:lang w:val="en-US"/>
              </w:rPr>
              <w:t xml:space="preserve">a iz </w:t>
            </w:r>
            <w:r w:rsidR="007A77BB">
              <w:rPr>
                <w:rFonts w:cstheme="minorHAnsi"/>
                <w:lang w:val="en-US"/>
              </w:rPr>
              <w:t>čl. 1.st.1 ove Odluke</w:t>
            </w:r>
            <w:r>
              <w:rPr>
                <w:rFonts w:cstheme="minorHAnsi"/>
                <w:lang w:val="en-US"/>
              </w:rPr>
              <w:t xml:space="preserve"> odobrava se </w:t>
            </w:r>
            <w:r w:rsidR="00F37677">
              <w:rPr>
                <w:rFonts w:cstheme="minorHAnsi"/>
                <w:lang w:val="en-US"/>
              </w:rPr>
              <w:t xml:space="preserve">samo </w:t>
            </w:r>
            <w:r>
              <w:rPr>
                <w:rFonts w:cstheme="minorHAnsi"/>
                <w:lang w:val="en-US"/>
              </w:rPr>
              <w:t xml:space="preserve">produženo radno vrijeme </w:t>
            </w:r>
            <w:r w:rsidR="00220EE6">
              <w:rPr>
                <w:rFonts w:cstheme="minorHAnsi"/>
                <w:lang w:val="en-US"/>
              </w:rPr>
              <w:t>objekata sukladno Odluci o ugostiteljskoj djelatnosti</w:t>
            </w:r>
            <w:r w:rsidR="00F37677">
              <w:rPr>
                <w:rFonts w:cstheme="minorHAnsi"/>
                <w:lang w:val="en-US"/>
              </w:rPr>
              <w:t xml:space="preserve">, </w:t>
            </w:r>
            <w:r w:rsidR="00F37677" w:rsidRPr="00F37677">
              <w:rPr>
                <w:rFonts w:cstheme="minorHAnsi"/>
                <w:lang w:val="en-US"/>
              </w:rPr>
              <w:t xml:space="preserve">uz poštovanje </w:t>
            </w:r>
            <w:r w:rsidR="00F37677">
              <w:rPr>
                <w:rFonts w:cstheme="minorHAnsi"/>
                <w:lang w:val="en-US"/>
              </w:rPr>
              <w:t xml:space="preserve">odredbi </w:t>
            </w:r>
            <w:r w:rsidR="00F37677" w:rsidRPr="00F37677">
              <w:rPr>
                <w:rFonts w:cstheme="minorHAnsi"/>
                <w:lang w:val="en-US"/>
              </w:rPr>
              <w:t>Pravilnika o najvišim dopuštenim razinama buke u sredini u kojoj ljudi rade i borave (NN 143/21)</w:t>
            </w:r>
          </w:p>
          <w:p w14:paraId="011B81BE" w14:textId="77777777" w:rsidR="00E07DC7" w:rsidRDefault="00E07DC7" w:rsidP="00195DC7">
            <w:pPr>
              <w:jc w:val="both"/>
              <w:rPr>
                <w:rFonts w:cstheme="minorHAnsi"/>
                <w:lang w:val="en-US"/>
              </w:rPr>
            </w:pPr>
          </w:p>
          <w:p w14:paraId="56EC9577" w14:textId="36793726" w:rsidR="007C1932" w:rsidRDefault="007C1932" w:rsidP="00195DC7">
            <w:pPr>
              <w:jc w:val="both"/>
              <w:rPr>
                <w:rFonts w:cstheme="minorHAnsi"/>
                <w:lang w:val="en-US"/>
              </w:rPr>
            </w:pPr>
            <w:r>
              <w:rPr>
                <w:rFonts w:cstheme="minorHAnsi"/>
                <w:lang w:val="en-US"/>
              </w:rPr>
              <w:t>b)</w:t>
            </w:r>
            <w:r w:rsidR="007A77BB">
              <w:rPr>
                <w:rFonts w:cstheme="minorHAnsi"/>
                <w:lang w:val="en-US"/>
              </w:rPr>
              <w:t xml:space="preserve"> </w:t>
            </w:r>
            <w:r w:rsidR="00A2098D">
              <w:rPr>
                <w:rFonts w:cstheme="minorHAnsi"/>
                <w:lang w:val="en-US"/>
              </w:rPr>
              <w:t xml:space="preserve">Budući da </w:t>
            </w:r>
            <w:r w:rsidR="001231BE">
              <w:rPr>
                <w:rFonts w:cstheme="minorHAnsi"/>
                <w:lang w:val="en-US"/>
              </w:rPr>
              <w:t>Rješenje o odobrenju prekoračenja najviše d</w:t>
            </w:r>
            <w:r w:rsidR="009640FB">
              <w:rPr>
                <w:rFonts w:cstheme="minorHAnsi"/>
                <w:lang w:val="en-US"/>
              </w:rPr>
              <w:t>opuštene</w:t>
            </w:r>
            <w:r w:rsidR="001231BE">
              <w:rPr>
                <w:rFonts w:cstheme="minorHAnsi"/>
                <w:lang w:val="en-US"/>
              </w:rPr>
              <w:t xml:space="preserve"> razine buke donosi predstavničko tijelo</w:t>
            </w:r>
            <w:r w:rsidR="00613301">
              <w:rPr>
                <w:rFonts w:cstheme="minorHAnsi"/>
                <w:lang w:val="en-US"/>
              </w:rPr>
              <w:t xml:space="preserve"> odnosno Gradsko vijeće Grada Karlovca za čije se održavanje ne može unaprijed znati točan datum održavanja</w:t>
            </w:r>
            <w:r w:rsidR="005F224E">
              <w:rPr>
                <w:rFonts w:cstheme="minorHAnsi"/>
                <w:lang w:val="en-US"/>
              </w:rPr>
              <w:t xml:space="preserve">, za predaju zahtjeva </w:t>
            </w:r>
            <w:r w:rsidR="00D11D29">
              <w:rPr>
                <w:rFonts w:cstheme="minorHAnsi"/>
                <w:lang w:val="en-US"/>
              </w:rPr>
              <w:t>dan je</w:t>
            </w:r>
            <w:r w:rsidR="005F224E">
              <w:rPr>
                <w:rFonts w:cstheme="minorHAnsi"/>
                <w:lang w:val="en-US"/>
              </w:rPr>
              <w:t xml:space="preserve"> duži</w:t>
            </w:r>
            <w:r w:rsidR="00D11D29">
              <w:rPr>
                <w:rFonts w:cstheme="minorHAnsi"/>
                <w:lang w:val="en-US"/>
              </w:rPr>
              <w:t xml:space="preserve"> rok kako bi se </w:t>
            </w:r>
            <w:r w:rsidR="00790DD1">
              <w:rPr>
                <w:rFonts w:cstheme="minorHAnsi"/>
                <w:lang w:val="en-US"/>
              </w:rPr>
              <w:t xml:space="preserve">zaprimljeni </w:t>
            </w:r>
            <w:r w:rsidR="00D11D29">
              <w:rPr>
                <w:rFonts w:cstheme="minorHAnsi"/>
                <w:lang w:val="en-US"/>
              </w:rPr>
              <w:t>zahtjevi mogli pripremiti</w:t>
            </w:r>
            <w:r w:rsidR="00790DD1">
              <w:rPr>
                <w:rFonts w:cstheme="minorHAnsi"/>
                <w:lang w:val="en-US"/>
              </w:rPr>
              <w:t xml:space="preserve"> </w:t>
            </w:r>
            <w:r w:rsidR="005E2846">
              <w:rPr>
                <w:rFonts w:cstheme="minorHAnsi"/>
                <w:lang w:val="en-US"/>
              </w:rPr>
              <w:t>za</w:t>
            </w:r>
            <w:r w:rsidR="00D11D29">
              <w:rPr>
                <w:rFonts w:cstheme="minorHAnsi"/>
                <w:lang w:val="en-US"/>
              </w:rPr>
              <w:t xml:space="preserve"> sjednicu</w:t>
            </w:r>
            <w:r w:rsidR="005F4F45">
              <w:rPr>
                <w:rFonts w:cstheme="minorHAnsi"/>
                <w:lang w:val="en-US"/>
              </w:rPr>
              <w:t>.</w:t>
            </w:r>
          </w:p>
          <w:p w14:paraId="58908D58" w14:textId="7E47A547" w:rsidR="00D11D29" w:rsidRDefault="005F4F45" w:rsidP="00140E67">
            <w:pPr>
              <w:jc w:val="both"/>
              <w:rPr>
                <w:rFonts w:cstheme="minorHAnsi"/>
                <w:lang w:val="en-US"/>
              </w:rPr>
            </w:pPr>
            <w:r>
              <w:rPr>
                <w:rFonts w:cstheme="minorHAnsi"/>
                <w:lang w:val="en-US"/>
              </w:rPr>
              <w:t>I</w:t>
            </w:r>
            <w:r w:rsidR="00D11D29" w:rsidRPr="00D11D29">
              <w:rPr>
                <w:rFonts w:cstheme="minorHAnsi"/>
                <w:lang w:val="en-US"/>
              </w:rPr>
              <w:t>zmjen</w:t>
            </w:r>
            <w:r w:rsidR="00D11D29">
              <w:rPr>
                <w:rFonts w:cstheme="minorHAnsi"/>
                <w:lang w:val="en-US"/>
              </w:rPr>
              <w:t>e</w:t>
            </w:r>
            <w:r w:rsidR="00D11D29" w:rsidRPr="00D11D29">
              <w:rPr>
                <w:rFonts w:cstheme="minorHAnsi"/>
                <w:lang w:val="en-US"/>
              </w:rPr>
              <w:t xml:space="preserve"> državnih zakona, izdavanja radnih dozvola za strane izvođače, nepredvidivosti epidemiološke situacije</w:t>
            </w:r>
            <w:r w:rsidR="00D11D29">
              <w:rPr>
                <w:rFonts w:cstheme="minorHAnsi"/>
                <w:lang w:val="en-US"/>
              </w:rPr>
              <w:t xml:space="preserve"> i</w:t>
            </w:r>
            <w:r w:rsidR="00CE0F28">
              <w:rPr>
                <w:rFonts w:cstheme="minorHAnsi"/>
                <w:lang w:val="en-US"/>
              </w:rPr>
              <w:t xml:space="preserve"> </w:t>
            </w:r>
            <w:r w:rsidR="00D11D29">
              <w:rPr>
                <w:rFonts w:cstheme="minorHAnsi"/>
                <w:lang w:val="en-US"/>
              </w:rPr>
              <w:t>ostale situacije nisu prepreka za postavljanje zahtjeva</w:t>
            </w:r>
            <w:r w:rsidR="00CE0F28">
              <w:rPr>
                <w:rFonts w:cstheme="minorHAnsi"/>
                <w:lang w:val="en-US"/>
              </w:rPr>
              <w:t>.</w:t>
            </w:r>
          </w:p>
          <w:p w14:paraId="7F377B31" w14:textId="14D62190" w:rsidR="00F37677" w:rsidRPr="00F37677" w:rsidRDefault="005F4F45" w:rsidP="00F37677">
            <w:pPr>
              <w:jc w:val="both"/>
              <w:rPr>
                <w:rFonts w:cstheme="minorHAnsi"/>
                <w:lang w:val="en-US"/>
              </w:rPr>
            </w:pPr>
            <w:r w:rsidRPr="00B1787D">
              <w:rPr>
                <w:rFonts w:cstheme="minorHAnsi"/>
                <w:lang w:val="en-US"/>
              </w:rPr>
              <w:t>S time u vezi,</w:t>
            </w:r>
            <w:r w:rsidR="00F37677" w:rsidRPr="00B1787D">
              <w:rPr>
                <w:rFonts w:cstheme="minorHAnsi"/>
                <w:lang w:val="en-US"/>
              </w:rPr>
              <w:t xml:space="preserve"> i u vezi, te sukladno čl. 34 st. 4 Zakona o lokalnoj i područnoj (regionalnoj) samoupravi</w:t>
            </w:r>
          </w:p>
          <w:p w14:paraId="3EB442F3" w14:textId="3D468A1C" w:rsidR="00F37677" w:rsidRDefault="00F37677" w:rsidP="00F37677">
            <w:pPr>
              <w:jc w:val="both"/>
              <w:rPr>
                <w:rFonts w:cstheme="minorHAnsi"/>
                <w:b/>
                <w:bCs/>
                <w:lang w:val="en-US"/>
              </w:rPr>
            </w:pPr>
            <w:r w:rsidRPr="00F37677">
              <w:rPr>
                <w:rFonts w:cstheme="minorHAnsi"/>
                <w:lang w:val="en-US"/>
              </w:rPr>
              <w:t xml:space="preserve">(NN 33/01, 60/01, 129/05, 109/07, 125/08, 36/09, 36/09, 150/11, 144/12, 19/13, 137/15, 123/17, 98/19, 144/20) koje propisuje obvezu sastajanja </w:t>
            </w:r>
            <w:r>
              <w:rPr>
                <w:rFonts w:cstheme="minorHAnsi"/>
                <w:lang w:val="en-US"/>
              </w:rPr>
              <w:t xml:space="preserve">Gradskog vijeća najmanje </w:t>
            </w:r>
            <w:r w:rsidRPr="00F37677">
              <w:rPr>
                <w:rFonts w:cstheme="minorHAnsi"/>
                <w:lang w:val="en-US"/>
              </w:rPr>
              <w:t xml:space="preserve">jednom u </w:t>
            </w:r>
            <w:r w:rsidR="00754C0B" w:rsidRPr="00C6375A">
              <w:rPr>
                <w:rFonts w:cstheme="minorHAnsi"/>
                <w:b/>
                <w:bCs/>
                <w:lang w:val="en-US"/>
              </w:rPr>
              <w:t>devedeset dana</w:t>
            </w:r>
            <w:r w:rsidRPr="00C6375A">
              <w:rPr>
                <w:rFonts w:cstheme="minorHAnsi"/>
                <w:b/>
                <w:bCs/>
                <w:lang w:val="en-US"/>
              </w:rPr>
              <w:t>,</w:t>
            </w:r>
          </w:p>
          <w:p w14:paraId="562D344E" w14:textId="77777777" w:rsidR="00C6375A" w:rsidRDefault="00C6375A" w:rsidP="00F37677">
            <w:pPr>
              <w:jc w:val="both"/>
              <w:rPr>
                <w:rFonts w:cstheme="minorHAnsi"/>
                <w:lang w:val="en-US"/>
              </w:rPr>
            </w:pPr>
          </w:p>
          <w:p w14:paraId="1555823C" w14:textId="3808A525" w:rsidR="00AA4231" w:rsidRPr="00754C0B" w:rsidRDefault="005F4F45" w:rsidP="00F37677">
            <w:pPr>
              <w:jc w:val="both"/>
              <w:rPr>
                <w:rFonts w:cstheme="minorHAnsi"/>
                <w:lang w:val="en-US"/>
              </w:rPr>
            </w:pPr>
            <w:r>
              <w:rPr>
                <w:rFonts w:cstheme="minorHAnsi"/>
                <w:lang w:val="en-US"/>
              </w:rPr>
              <w:t xml:space="preserve"> </w:t>
            </w:r>
            <w:r w:rsidRPr="00A40DF2">
              <w:rPr>
                <w:rFonts w:cstheme="minorHAnsi"/>
                <w:lang w:val="en-US"/>
              </w:rPr>
              <w:t>čl. 6. St. 1.</w:t>
            </w:r>
            <w:r w:rsidR="00195DC7" w:rsidRPr="00A40DF2">
              <w:rPr>
                <w:rFonts w:cstheme="minorHAnsi"/>
                <w:lang w:val="en-US"/>
              </w:rPr>
              <w:t xml:space="preserve"> Odluke</w:t>
            </w:r>
            <w:r w:rsidRPr="00A40DF2">
              <w:rPr>
                <w:rFonts w:cstheme="minorHAnsi"/>
                <w:lang w:val="en-US"/>
              </w:rPr>
              <w:t xml:space="preserve"> </w:t>
            </w:r>
            <w:r w:rsidR="00195DC7" w:rsidRPr="00A40DF2">
              <w:rPr>
                <w:rFonts w:cstheme="minorHAnsi"/>
                <w:lang w:val="en-US"/>
              </w:rPr>
              <w:t>m</w:t>
            </w:r>
            <w:r w:rsidRPr="00A40DF2">
              <w:rPr>
                <w:rFonts w:cstheme="minorHAnsi"/>
                <w:lang w:val="en-US"/>
              </w:rPr>
              <w:t>ijenja se i glasi:</w:t>
            </w:r>
          </w:p>
          <w:p w14:paraId="636456A6" w14:textId="635D010A" w:rsidR="00C6375A" w:rsidRPr="00C6375A" w:rsidRDefault="00D30745" w:rsidP="00C6375A">
            <w:pPr>
              <w:jc w:val="both"/>
              <w:rPr>
                <w:rFonts w:cstheme="minorHAnsi"/>
                <w:lang w:val="en-US"/>
              </w:rPr>
            </w:pPr>
            <w:bookmarkStart w:id="0" w:name="_Hlk97123840"/>
            <w:r>
              <w:rPr>
                <w:rFonts w:cstheme="minorHAnsi"/>
                <w:lang w:val="en-US"/>
              </w:rPr>
              <w:t>“</w:t>
            </w:r>
            <w:r w:rsidR="00C6375A" w:rsidRPr="00C6375A">
              <w:rPr>
                <w:rFonts w:cstheme="minorHAnsi"/>
                <w:lang w:val="en-US"/>
              </w:rPr>
              <w:t xml:space="preserve">Ostali organizatori manifestacija i javnih skupova na lokacijama iz članka 2. ove Odluke  i na lokacijama koje nisu </w:t>
            </w:r>
            <w:r w:rsidR="00C6375A" w:rsidRPr="00C6375A">
              <w:rPr>
                <w:rFonts w:cstheme="minorHAnsi"/>
                <w:lang w:val="en-US"/>
              </w:rPr>
              <w:lastRenderedPageBreak/>
              <w:t>navedena u članku 2. ove Odluke, za koje manifestacije i javne skupove se može utvrditi da se njihovim održavanjem obogaćuju turistički, kulturni i sportski i ostali sadržaji od značaja za Grad Karlovac i koje se manifestacije i javni skupovi planiraju održati u tekućoj godini, dužni su podnijeti pisani zahtjev za odobrenje prekoračenja najviše dopuštene razine buke do 15. svibnja tekuće godine, a najmanje 14 dana prije dana održavanja planirane manifestacije i javnog skupa nadležnom Upravnom odjelu Grada Karlovca.</w:t>
            </w:r>
            <w:r>
              <w:rPr>
                <w:rFonts w:cstheme="minorHAnsi"/>
                <w:lang w:val="en-US"/>
              </w:rPr>
              <w:t>”</w:t>
            </w:r>
          </w:p>
          <w:p w14:paraId="1B5D12BF" w14:textId="7303D78D" w:rsidR="00C6375A" w:rsidRPr="00C6375A" w:rsidRDefault="00C6375A" w:rsidP="00C6375A">
            <w:pPr>
              <w:jc w:val="both"/>
              <w:rPr>
                <w:rFonts w:cstheme="minorHAnsi"/>
                <w:lang w:val="en-US"/>
              </w:rPr>
            </w:pPr>
            <w:r>
              <w:rPr>
                <w:rFonts w:cstheme="minorHAnsi"/>
                <w:lang w:val="en-US"/>
              </w:rPr>
              <w:t xml:space="preserve">Dodaje se </w:t>
            </w:r>
            <w:r w:rsidR="00D30745">
              <w:rPr>
                <w:rFonts w:cstheme="minorHAnsi"/>
                <w:lang w:val="en-US"/>
              </w:rPr>
              <w:t>u čl</w:t>
            </w:r>
            <w:r w:rsidR="008A3457">
              <w:rPr>
                <w:rFonts w:cstheme="minorHAnsi"/>
                <w:lang w:val="en-US"/>
              </w:rPr>
              <w:t xml:space="preserve">anku </w:t>
            </w:r>
            <w:r w:rsidR="00D30745">
              <w:rPr>
                <w:rFonts w:cstheme="minorHAnsi"/>
                <w:lang w:val="en-US"/>
              </w:rPr>
              <w:t xml:space="preserve"> 6 s</w:t>
            </w:r>
            <w:r w:rsidR="008A3457">
              <w:rPr>
                <w:rFonts w:cstheme="minorHAnsi"/>
                <w:lang w:val="en-US"/>
              </w:rPr>
              <w:t>tavak</w:t>
            </w:r>
            <w:r w:rsidR="00D30745">
              <w:rPr>
                <w:rFonts w:cstheme="minorHAnsi"/>
                <w:lang w:val="en-US"/>
              </w:rPr>
              <w:t xml:space="preserve"> 2.</w:t>
            </w:r>
            <w:r w:rsidR="008A3457">
              <w:rPr>
                <w:rFonts w:cstheme="minorHAnsi"/>
                <w:lang w:val="en-US"/>
              </w:rPr>
              <w:t xml:space="preserve"> </w:t>
            </w:r>
            <w:r w:rsidR="00D30745">
              <w:rPr>
                <w:rFonts w:cstheme="minorHAnsi"/>
                <w:lang w:val="en-US"/>
              </w:rPr>
              <w:t>i glasi:</w:t>
            </w:r>
          </w:p>
          <w:p w14:paraId="04899FF5" w14:textId="7405DDB0" w:rsidR="00F37677" w:rsidRDefault="00D30745" w:rsidP="00C6375A">
            <w:pPr>
              <w:jc w:val="both"/>
              <w:rPr>
                <w:rFonts w:cstheme="minorHAnsi"/>
                <w:lang w:val="en-US"/>
              </w:rPr>
            </w:pPr>
            <w:r>
              <w:rPr>
                <w:rFonts w:cstheme="minorHAnsi"/>
                <w:lang w:val="en-US"/>
              </w:rPr>
              <w:t>“</w:t>
            </w:r>
            <w:r w:rsidR="00C6375A" w:rsidRPr="00C6375A">
              <w:rPr>
                <w:rFonts w:cstheme="minorHAnsi"/>
                <w:lang w:val="en-US"/>
              </w:rPr>
              <w:t>Nadležni UO obavijestit će podnositelje zahtjeva o statusu zahtjeva najkasnije 3 dana nakon održavanja sjednice Gradskog vijeća.</w:t>
            </w:r>
            <w:bookmarkStart w:id="1" w:name="_Hlk96514495"/>
            <w:r>
              <w:rPr>
                <w:rFonts w:cstheme="minorHAnsi"/>
                <w:lang w:val="en-US"/>
              </w:rPr>
              <w:t>”</w:t>
            </w:r>
          </w:p>
          <w:bookmarkEnd w:id="0"/>
          <w:bookmarkEnd w:id="1"/>
          <w:p w14:paraId="16773B8C" w14:textId="5A8C6F24" w:rsidR="00FE5D78" w:rsidRPr="00155B2F" w:rsidRDefault="00FE5D78" w:rsidP="00140E67">
            <w:pPr>
              <w:jc w:val="both"/>
              <w:rPr>
                <w:rFonts w:cstheme="minorHAnsi"/>
                <w:lang w:val="en-US"/>
              </w:rPr>
            </w:pPr>
          </w:p>
        </w:tc>
      </w:tr>
      <w:tr w:rsidR="00140E67" w:rsidRPr="00155B2F" w14:paraId="16A580BF" w14:textId="77777777" w:rsidTr="00C73A98">
        <w:trPr>
          <w:trHeight w:val="3969"/>
        </w:trPr>
        <w:tc>
          <w:tcPr>
            <w:tcW w:w="645" w:type="dxa"/>
            <w:vAlign w:val="center"/>
          </w:tcPr>
          <w:p w14:paraId="3D057848" w14:textId="77777777" w:rsidR="00140E67" w:rsidRDefault="00140E67" w:rsidP="00173BE8">
            <w:pPr>
              <w:jc w:val="center"/>
              <w:rPr>
                <w:rFonts w:cstheme="minorHAnsi"/>
              </w:rPr>
            </w:pPr>
          </w:p>
          <w:p w14:paraId="15E437F4" w14:textId="77777777" w:rsidR="00140E67" w:rsidRDefault="00140E67" w:rsidP="00173BE8">
            <w:pPr>
              <w:jc w:val="center"/>
              <w:rPr>
                <w:rFonts w:cstheme="minorHAnsi"/>
              </w:rPr>
            </w:pPr>
          </w:p>
          <w:p w14:paraId="30F5BCD4" w14:textId="62C232AE" w:rsidR="00140E67" w:rsidRPr="00155B2F" w:rsidRDefault="00140E67" w:rsidP="00173BE8">
            <w:pPr>
              <w:jc w:val="center"/>
              <w:rPr>
                <w:rFonts w:cstheme="minorHAnsi"/>
              </w:rPr>
            </w:pPr>
            <w:r>
              <w:rPr>
                <w:rFonts w:cstheme="minorHAnsi"/>
              </w:rPr>
              <w:t>4.</w:t>
            </w:r>
          </w:p>
        </w:tc>
        <w:tc>
          <w:tcPr>
            <w:tcW w:w="2332" w:type="dxa"/>
            <w:vAlign w:val="center"/>
          </w:tcPr>
          <w:p w14:paraId="5E59D4F9" w14:textId="3B771735" w:rsidR="00140E67" w:rsidRPr="00155B2F" w:rsidRDefault="00173BE8" w:rsidP="004F26D6">
            <w:pPr>
              <w:rPr>
                <w:rFonts w:cstheme="minorHAnsi"/>
              </w:rPr>
            </w:pPr>
            <w:r>
              <w:rPr>
                <w:rFonts w:cstheme="minorHAnsi"/>
              </w:rPr>
              <w:t>Miroslav Preglej</w:t>
            </w:r>
          </w:p>
        </w:tc>
        <w:tc>
          <w:tcPr>
            <w:tcW w:w="4253" w:type="dxa"/>
          </w:tcPr>
          <w:p w14:paraId="335610E0" w14:textId="0055B5D5" w:rsidR="00140E67" w:rsidRDefault="00B416B8" w:rsidP="00140E67">
            <w:pPr>
              <w:jc w:val="both"/>
              <w:rPr>
                <w:rFonts w:cstheme="minorHAnsi"/>
              </w:rPr>
            </w:pPr>
            <w:r>
              <w:rPr>
                <w:rFonts w:cstheme="minorHAnsi"/>
              </w:rPr>
              <w:t xml:space="preserve">a) zahtjev za </w:t>
            </w:r>
            <w:r w:rsidRPr="00210E52">
              <w:rPr>
                <w:rFonts w:cstheme="minorHAnsi"/>
              </w:rPr>
              <w:t xml:space="preserve">zabranu prekoračenja najviše dopuštene </w:t>
            </w:r>
            <w:r w:rsidR="00657BBE" w:rsidRPr="00210E52">
              <w:rPr>
                <w:rFonts w:cstheme="minorHAnsi"/>
              </w:rPr>
              <w:t>razine buke na lokaciji Šetalište dr. Franje Tuđmana, I u ostalim dijelovima Grada Karlovca</w:t>
            </w:r>
            <w:r w:rsidR="005E2846" w:rsidRPr="00210E52">
              <w:rPr>
                <w:rFonts w:cstheme="minorHAnsi"/>
              </w:rPr>
              <w:t>,</w:t>
            </w:r>
          </w:p>
          <w:p w14:paraId="732D58A9" w14:textId="2DAF32A6" w:rsidR="00F62993" w:rsidRDefault="00F62993" w:rsidP="00140E67">
            <w:pPr>
              <w:jc w:val="both"/>
              <w:rPr>
                <w:rFonts w:cstheme="minorHAnsi"/>
              </w:rPr>
            </w:pPr>
          </w:p>
          <w:p w14:paraId="3536D7B5" w14:textId="13FE0696" w:rsidR="00F62993" w:rsidRDefault="00F62993" w:rsidP="00140E67">
            <w:pPr>
              <w:jc w:val="both"/>
              <w:rPr>
                <w:rFonts w:cstheme="minorHAnsi"/>
              </w:rPr>
            </w:pPr>
          </w:p>
          <w:p w14:paraId="134F5514" w14:textId="657F96A9" w:rsidR="00F62993" w:rsidRDefault="00F62993" w:rsidP="00140E67">
            <w:pPr>
              <w:jc w:val="both"/>
              <w:rPr>
                <w:rFonts w:cstheme="minorHAnsi"/>
              </w:rPr>
            </w:pPr>
          </w:p>
          <w:p w14:paraId="6AC3CCA6" w14:textId="0905D8A2" w:rsidR="00F62993" w:rsidRDefault="00F62993" w:rsidP="00140E67">
            <w:pPr>
              <w:jc w:val="both"/>
              <w:rPr>
                <w:rFonts w:cstheme="minorHAnsi"/>
              </w:rPr>
            </w:pPr>
          </w:p>
          <w:p w14:paraId="405486C8" w14:textId="05C38EE3" w:rsidR="00F62993" w:rsidRDefault="00F62993" w:rsidP="00140E67">
            <w:pPr>
              <w:jc w:val="both"/>
              <w:rPr>
                <w:rFonts w:cstheme="minorHAnsi"/>
              </w:rPr>
            </w:pPr>
          </w:p>
          <w:p w14:paraId="3A4D40FB" w14:textId="3FC77A10" w:rsidR="00F62993" w:rsidRDefault="00F62993" w:rsidP="00140E67">
            <w:pPr>
              <w:jc w:val="both"/>
              <w:rPr>
                <w:rFonts w:cstheme="minorHAnsi"/>
              </w:rPr>
            </w:pPr>
          </w:p>
          <w:p w14:paraId="62A28D9B" w14:textId="77777777" w:rsidR="007D12D9" w:rsidRDefault="007D12D9" w:rsidP="00140E67">
            <w:pPr>
              <w:jc w:val="both"/>
              <w:rPr>
                <w:rFonts w:cstheme="minorHAnsi"/>
              </w:rPr>
            </w:pPr>
          </w:p>
          <w:p w14:paraId="7EA2FE28" w14:textId="798C58FB" w:rsidR="007D12D9" w:rsidRDefault="007D12D9" w:rsidP="00140E67">
            <w:pPr>
              <w:jc w:val="both"/>
              <w:rPr>
                <w:rFonts w:cstheme="minorHAnsi"/>
              </w:rPr>
            </w:pPr>
          </w:p>
          <w:p w14:paraId="183E97C9" w14:textId="77777777" w:rsidR="008A3457" w:rsidRDefault="008A3457" w:rsidP="00140E67">
            <w:pPr>
              <w:jc w:val="both"/>
              <w:rPr>
                <w:rFonts w:cstheme="minorHAnsi"/>
              </w:rPr>
            </w:pPr>
          </w:p>
          <w:p w14:paraId="374C4AFF" w14:textId="0FBFC8B2" w:rsidR="00D03E49" w:rsidRPr="00245E04" w:rsidRDefault="00D03E49" w:rsidP="00140E67">
            <w:pPr>
              <w:jc w:val="both"/>
              <w:rPr>
                <w:rFonts w:cstheme="minorHAnsi"/>
              </w:rPr>
            </w:pPr>
            <w:r>
              <w:rPr>
                <w:rFonts w:cstheme="minorHAnsi"/>
              </w:rPr>
              <w:t xml:space="preserve">b) </w:t>
            </w:r>
            <w:r w:rsidR="00417C6D">
              <w:rPr>
                <w:rFonts w:cstheme="minorHAnsi"/>
              </w:rPr>
              <w:t xml:space="preserve">prijedlog </w:t>
            </w:r>
            <w:r w:rsidR="00417C6D" w:rsidRPr="00210E52">
              <w:rPr>
                <w:rFonts w:cstheme="minorHAnsi"/>
              </w:rPr>
              <w:t xml:space="preserve">za </w:t>
            </w:r>
            <w:r w:rsidRPr="00210E52">
              <w:rPr>
                <w:rFonts w:cstheme="minorHAnsi"/>
              </w:rPr>
              <w:t>održavanje gradskih manifestacij</w:t>
            </w:r>
            <w:r w:rsidR="00417C6D" w:rsidRPr="00210E52">
              <w:rPr>
                <w:rFonts w:cstheme="minorHAnsi"/>
              </w:rPr>
              <w:t>a</w:t>
            </w:r>
            <w:r w:rsidRPr="00210E52">
              <w:rPr>
                <w:rFonts w:cstheme="minorHAnsi"/>
              </w:rPr>
              <w:t xml:space="preserve"> do 23:00 sata</w:t>
            </w:r>
          </w:p>
        </w:tc>
        <w:tc>
          <w:tcPr>
            <w:tcW w:w="850" w:type="dxa"/>
          </w:tcPr>
          <w:p w14:paraId="37C5F9C7" w14:textId="77777777" w:rsidR="00140E67" w:rsidRDefault="005E2846" w:rsidP="00140E67">
            <w:pPr>
              <w:jc w:val="both"/>
              <w:rPr>
                <w:rFonts w:cstheme="minorHAnsi"/>
              </w:rPr>
            </w:pPr>
            <w:r w:rsidRPr="005E2846">
              <w:rPr>
                <w:rFonts w:cstheme="minorHAnsi"/>
              </w:rPr>
              <w:t>Nije prihvaćeno</w:t>
            </w:r>
          </w:p>
          <w:p w14:paraId="066BE90A" w14:textId="77777777" w:rsidR="00F62993" w:rsidRDefault="00F62993" w:rsidP="00140E67">
            <w:pPr>
              <w:jc w:val="both"/>
              <w:rPr>
                <w:rFonts w:cstheme="minorHAnsi"/>
              </w:rPr>
            </w:pPr>
          </w:p>
          <w:p w14:paraId="18EC0BF0" w14:textId="77777777" w:rsidR="00F62993" w:rsidRDefault="00F62993" w:rsidP="00140E67">
            <w:pPr>
              <w:jc w:val="both"/>
              <w:rPr>
                <w:rFonts w:cstheme="minorHAnsi"/>
              </w:rPr>
            </w:pPr>
          </w:p>
          <w:p w14:paraId="43FBBCF5" w14:textId="748EF4C9" w:rsidR="00F62993" w:rsidRDefault="00F62993" w:rsidP="00140E67">
            <w:pPr>
              <w:jc w:val="both"/>
              <w:rPr>
                <w:rFonts w:cstheme="minorHAnsi"/>
              </w:rPr>
            </w:pPr>
          </w:p>
          <w:p w14:paraId="2B51C638" w14:textId="7B2E2E47" w:rsidR="00F62993" w:rsidRDefault="00F62993" w:rsidP="00140E67">
            <w:pPr>
              <w:jc w:val="both"/>
              <w:rPr>
                <w:rFonts w:cstheme="minorHAnsi"/>
              </w:rPr>
            </w:pPr>
          </w:p>
          <w:p w14:paraId="35B25520" w14:textId="157885DE" w:rsidR="00F62993" w:rsidRDefault="00F62993" w:rsidP="00140E67">
            <w:pPr>
              <w:jc w:val="both"/>
              <w:rPr>
                <w:rFonts w:cstheme="minorHAnsi"/>
              </w:rPr>
            </w:pPr>
          </w:p>
          <w:p w14:paraId="4BB455F0" w14:textId="6051AC2E" w:rsidR="00F62993" w:rsidRDefault="00F62993" w:rsidP="00140E67">
            <w:pPr>
              <w:jc w:val="both"/>
              <w:rPr>
                <w:rFonts w:cstheme="minorHAnsi"/>
              </w:rPr>
            </w:pPr>
          </w:p>
          <w:p w14:paraId="3847524E" w14:textId="232D3BE6" w:rsidR="00F62993" w:rsidRDefault="00F62993" w:rsidP="00140E67">
            <w:pPr>
              <w:jc w:val="both"/>
              <w:rPr>
                <w:rFonts w:cstheme="minorHAnsi"/>
              </w:rPr>
            </w:pPr>
          </w:p>
          <w:p w14:paraId="195FBDEC" w14:textId="4DFD38E5" w:rsidR="00F62993" w:rsidRDefault="00F62993" w:rsidP="00140E67">
            <w:pPr>
              <w:jc w:val="both"/>
              <w:rPr>
                <w:rFonts w:cstheme="minorHAnsi"/>
              </w:rPr>
            </w:pPr>
          </w:p>
          <w:p w14:paraId="067C867B" w14:textId="0CA12B57" w:rsidR="007D12D9" w:rsidRDefault="007D12D9" w:rsidP="00140E67">
            <w:pPr>
              <w:jc w:val="both"/>
              <w:rPr>
                <w:rFonts w:cstheme="minorHAnsi"/>
              </w:rPr>
            </w:pPr>
          </w:p>
          <w:p w14:paraId="1E084EE5" w14:textId="3451C493" w:rsidR="007D12D9" w:rsidRDefault="007D12D9" w:rsidP="00140E67">
            <w:pPr>
              <w:jc w:val="both"/>
              <w:rPr>
                <w:rFonts w:cstheme="minorHAnsi"/>
              </w:rPr>
            </w:pPr>
          </w:p>
          <w:p w14:paraId="3FEF0AFA" w14:textId="77777777" w:rsidR="008A3457" w:rsidRDefault="008A3457" w:rsidP="00140E67">
            <w:pPr>
              <w:jc w:val="both"/>
              <w:rPr>
                <w:rFonts w:cstheme="minorHAnsi"/>
              </w:rPr>
            </w:pPr>
          </w:p>
          <w:p w14:paraId="04E5D9C1" w14:textId="7E222E43" w:rsidR="00F62993" w:rsidRPr="00155B2F" w:rsidRDefault="00F62993" w:rsidP="00140E67">
            <w:pPr>
              <w:jc w:val="both"/>
              <w:rPr>
                <w:rFonts w:cstheme="minorHAnsi"/>
              </w:rPr>
            </w:pPr>
            <w:r>
              <w:rPr>
                <w:rFonts w:cstheme="minorHAnsi"/>
              </w:rPr>
              <w:t>Djelomično se prihvaća</w:t>
            </w:r>
          </w:p>
        </w:tc>
        <w:tc>
          <w:tcPr>
            <w:tcW w:w="5768" w:type="dxa"/>
          </w:tcPr>
          <w:p w14:paraId="6804735E" w14:textId="092C59B9" w:rsidR="00FA4DD9" w:rsidRPr="00C6375A" w:rsidRDefault="00392ECC" w:rsidP="00FA4DD9">
            <w:pPr>
              <w:jc w:val="both"/>
              <w:rPr>
                <w:rFonts w:cstheme="minorHAnsi"/>
                <w:lang w:val="en-US"/>
              </w:rPr>
            </w:pPr>
            <w:r w:rsidRPr="00C6375A">
              <w:rPr>
                <w:rFonts w:cstheme="minorHAnsi"/>
                <w:lang w:val="en-US"/>
              </w:rPr>
              <w:t>a)</w:t>
            </w:r>
            <w:r w:rsidR="001F7E1A" w:rsidRPr="00C6375A">
              <w:rPr>
                <w:rFonts w:cstheme="minorHAnsi"/>
                <w:lang w:val="en-US"/>
              </w:rPr>
              <w:t xml:space="preserve"> </w:t>
            </w:r>
            <w:r w:rsidR="002C33B4" w:rsidRPr="00C6375A">
              <w:rPr>
                <w:rFonts w:cstheme="minorHAnsi"/>
                <w:lang w:val="en-US"/>
              </w:rPr>
              <w:t>S</w:t>
            </w:r>
            <w:r w:rsidR="00A90129" w:rsidRPr="00C6375A">
              <w:rPr>
                <w:rFonts w:cstheme="minorHAnsi"/>
                <w:lang w:val="en-US"/>
              </w:rPr>
              <w:t>ukladno postupanju u skladu s pozitivnim pravnim propisima Republike Hrvatske, odnosno postupanja u skladu s</w:t>
            </w:r>
            <w:r w:rsidR="00FA4DD9" w:rsidRPr="00C6375A">
              <w:rPr>
                <w:rFonts w:cstheme="minorHAnsi"/>
                <w:lang w:val="en-US"/>
              </w:rPr>
              <w:t xml:space="preserve"> čl. 10</w:t>
            </w:r>
            <w:r w:rsidR="00A90129" w:rsidRPr="00C6375A">
              <w:rPr>
                <w:rFonts w:cstheme="minorHAnsi"/>
                <w:lang w:val="en-US"/>
              </w:rPr>
              <w:t xml:space="preserve"> </w:t>
            </w:r>
            <w:r w:rsidR="00FA4DD9" w:rsidRPr="00C6375A">
              <w:rPr>
                <w:rFonts w:cstheme="minorHAnsi"/>
                <w:lang w:val="en-US"/>
              </w:rPr>
              <w:t>Zakonom o zaštiti od buke</w:t>
            </w:r>
          </w:p>
          <w:p w14:paraId="054B1D04" w14:textId="6571DA18" w:rsidR="00140E67" w:rsidRPr="00C6375A" w:rsidRDefault="00FA4DD9" w:rsidP="00FA4DD9">
            <w:pPr>
              <w:jc w:val="both"/>
              <w:rPr>
                <w:rFonts w:cstheme="minorHAnsi"/>
                <w:lang w:val="en-US"/>
              </w:rPr>
            </w:pPr>
            <w:r w:rsidRPr="00C6375A">
              <w:rPr>
                <w:rFonts w:cstheme="minorHAnsi"/>
                <w:lang w:val="en-US"/>
              </w:rPr>
              <w:t>(NN 30/09, 55/13, 153/13, 41/16, 114/18, 14/21)</w:t>
            </w:r>
            <w:r w:rsidR="002C33B4" w:rsidRPr="00C6375A">
              <w:rPr>
                <w:rFonts w:cstheme="minorHAnsi"/>
                <w:lang w:val="en-US"/>
              </w:rPr>
              <w:t xml:space="preserve"> i čl. 11. St. 2 </w:t>
            </w:r>
            <w:r w:rsidRPr="00C6375A">
              <w:rPr>
                <w:rFonts w:cstheme="minorHAnsi"/>
                <w:lang w:val="en-US"/>
              </w:rPr>
              <w:t xml:space="preserve"> </w:t>
            </w:r>
            <w:r w:rsidR="002C33B4" w:rsidRPr="00C6375A">
              <w:rPr>
                <w:rFonts w:cstheme="minorHAnsi"/>
                <w:lang w:val="en-US"/>
              </w:rPr>
              <w:t>Pravilnika o najvišim dopuštenim razinama buke u sredini u kojoj ljudi rade i borave (NN 143/21)</w:t>
            </w:r>
            <w:r w:rsidR="00D30745">
              <w:rPr>
                <w:rFonts w:cstheme="minorHAnsi"/>
                <w:lang w:val="en-US"/>
              </w:rPr>
              <w:t xml:space="preserve"> jedinicama lokalne samouprave, tako i</w:t>
            </w:r>
            <w:r w:rsidR="002C33B4" w:rsidRPr="00C6375A">
              <w:rPr>
                <w:rFonts w:cstheme="minorHAnsi"/>
                <w:lang w:val="en-US"/>
              </w:rPr>
              <w:t xml:space="preserve"> </w:t>
            </w:r>
            <w:r w:rsidR="00FC3AD7" w:rsidRPr="00C6375A">
              <w:rPr>
                <w:rFonts w:cstheme="minorHAnsi"/>
                <w:lang w:val="en-US"/>
              </w:rPr>
              <w:t xml:space="preserve">Gradu Karlovcu </w:t>
            </w:r>
            <w:r w:rsidR="00DB47DE" w:rsidRPr="00C6375A">
              <w:rPr>
                <w:rFonts w:cstheme="minorHAnsi"/>
                <w:lang w:val="en-US"/>
              </w:rPr>
              <w:t xml:space="preserve">dano je pravo ali i obaveza </w:t>
            </w:r>
            <w:r w:rsidR="00D30745">
              <w:rPr>
                <w:rFonts w:cstheme="minorHAnsi"/>
                <w:lang w:val="en-US"/>
              </w:rPr>
              <w:t xml:space="preserve">odrediti zone, odnosno </w:t>
            </w:r>
            <w:r w:rsidR="00DB47DE" w:rsidRPr="00C6375A">
              <w:rPr>
                <w:rFonts w:cstheme="minorHAnsi"/>
                <w:lang w:val="en-US"/>
              </w:rPr>
              <w:t xml:space="preserve">propisati u </w:t>
            </w:r>
            <w:r w:rsidR="00D30745">
              <w:rPr>
                <w:rFonts w:cstheme="minorHAnsi"/>
                <w:lang w:val="en-US"/>
              </w:rPr>
              <w:t>o</w:t>
            </w:r>
            <w:r w:rsidR="00DB47DE" w:rsidRPr="00C6375A">
              <w:rPr>
                <w:rFonts w:cstheme="minorHAnsi"/>
                <w:lang w:val="en-US"/>
              </w:rPr>
              <w:t>dluci ulice</w:t>
            </w:r>
            <w:r w:rsidR="001730E5" w:rsidRPr="00C6375A">
              <w:rPr>
                <w:rFonts w:cstheme="minorHAnsi"/>
                <w:lang w:val="en-US"/>
              </w:rPr>
              <w:t>, dijelove ulica</w:t>
            </w:r>
            <w:r w:rsidR="002C33B4" w:rsidRPr="00C6375A">
              <w:rPr>
                <w:rFonts w:cstheme="minorHAnsi"/>
                <w:lang w:val="en-US"/>
              </w:rPr>
              <w:t>, trgove</w:t>
            </w:r>
            <w:r w:rsidR="001730E5" w:rsidRPr="00C6375A">
              <w:rPr>
                <w:rFonts w:cstheme="minorHAnsi"/>
                <w:lang w:val="en-US"/>
              </w:rPr>
              <w:t xml:space="preserve"> itd</w:t>
            </w:r>
            <w:r w:rsidR="002C33B4" w:rsidRPr="00C6375A">
              <w:rPr>
                <w:rFonts w:cstheme="minorHAnsi"/>
                <w:lang w:val="en-US"/>
              </w:rPr>
              <w:t>.</w:t>
            </w:r>
            <w:r w:rsidR="001730E5" w:rsidRPr="00C6375A">
              <w:rPr>
                <w:rFonts w:cstheme="minorHAnsi"/>
                <w:lang w:val="en-US"/>
              </w:rPr>
              <w:t xml:space="preserve"> u kojima postoji mogućnost</w:t>
            </w:r>
            <w:r w:rsidR="002C33B4" w:rsidRPr="00C6375A">
              <w:rPr>
                <w:rFonts w:cstheme="minorHAnsi"/>
                <w:lang w:val="en-US"/>
              </w:rPr>
              <w:t xml:space="preserve"> na otvorenom prostoru</w:t>
            </w:r>
            <w:r w:rsidR="001730E5" w:rsidRPr="00C6375A">
              <w:rPr>
                <w:rFonts w:cstheme="minorHAnsi"/>
                <w:lang w:val="en-US"/>
              </w:rPr>
              <w:t xml:space="preserve"> prekoračenj</w:t>
            </w:r>
            <w:r w:rsidR="002C33B4" w:rsidRPr="00C6375A">
              <w:rPr>
                <w:rFonts w:cstheme="minorHAnsi"/>
                <w:lang w:val="en-US"/>
              </w:rPr>
              <w:t>e</w:t>
            </w:r>
            <w:r w:rsidR="001730E5" w:rsidRPr="00C6375A">
              <w:rPr>
                <w:rFonts w:cstheme="minorHAnsi"/>
                <w:lang w:val="en-US"/>
              </w:rPr>
              <w:t xml:space="preserve"> najviše dopuštene razine buke</w:t>
            </w:r>
            <w:r w:rsidR="002C33B4" w:rsidRPr="00C6375A">
              <w:rPr>
                <w:rFonts w:cstheme="minorHAnsi"/>
                <w:lang w:val="en-US"/>
              </w:rPr>
              <w:t xml:space="preserve"> određene posebnim propisom, kao i samo vrijeme prekoračenja</w:t>
            </w:r>
            <w:r w:rsidR="007D12D9" w:rsidRPr="00C6375A">
              <w:rPr>
                <w:rFonts w:cstheme="minorHAnsi"/>
                <w:lang w:val="en-US"/>
              </w:rPr>
              <w:t>-</w:t>
            </w:r>
          </w:p>
          <w:p w14:paraId="56F192FF" w14:textId="77777777" w:rsidR="007D12D9" w:rsidRPr="00C6375A" w:rsidRDefault="007D12D9" w:rsidP="00FA4DD9">
            <w:pPr>
              <w:jc w:val="both"/>
              <w:rPr>
                <w:rFonts w:cstheme="minorHAnsi"/>
                <w:lang w:val="en-US"/>
              </w:rPr>
            </w:pPr>
          </w:p>
          <w:p w14:paraId="123D4FC2" w14:textId="3D90B11D" w:rsidR="00E07DC7" w:rsidRPr="00C6375A" w:rsidRDefault="007D12D9" w:rsidP="00FA4DD9">
            <w:pPr>
              <w:jc w:val="both"/>
              <w:rPr>
                <w:rFonts w:cstheme="minorHAnsi"/>
                <w:lang w:val="en-US"/>
              </w:rPr>
            </w:pPr>
            <w:r w:rsidRPr="00C6375A">
              <w:rPr>
                <w:rFonts w:cstheme="minorHAnsi"/>
                <w:lang w:val="en-US"/>
              </w:rPr>
              <w:t xml:space="preserve">b) </w:t>
            </w:r>
            <w:r w:rsidR="00E07DC7" w:rsidRPr="00C6375A">
              <w:rPr>
                <w:rFonts w:cstheme="minorHAnsi"/>
                <w:lang w:val="en-US"/>
              </w:rPr>
              <w:t xml:space="preserve">Članak 2. stavak 2. Odluke miijenja se i glasi: </w:t>
            </w:r>
          </w:p>
          <w:p w14:paraId="4832B4F1" w14:textId="32371872" w:rsidR="00D30745" w:rsidRDefault="00D30745" w:rsidP="00FA4DD9">
            <w:pPr>
              <w:jc w:val="both"/>
              <w:rPr>
                <w:rFonts w:cstheme="minorHAnsi"/>
                <w:lang w:val="en-US"/>
              </w:rPr>
            </w:pPr>
            <w:r>
              <w:rPr>
                <w:rFonts w:cstheme="minorHAnsi"/>
                <w:lang w:val="en-US"/>
              </w:rPr>
              <w:t>“</w:t>
            </w:r>
            <w:r w:rsidRPr="00D30745">
              <w:rPr>
                <w:rFonts w:cstheme="minorHAnsi"/>
                <w:lang w:val="en-US"/>
              </w:rPr>
              <w:t xml:space="preserve">Na navedenim lokacijama pod brojem od 1) do 5) prekoračenje najviše dopuštene razine buke iz stavka 1. </w:t>
            </w:r>
            <w:r w:rsidRPr="00D30745">
              <w:rPr>
                <w:rFonts w:cstheme="minorHAnsi"/>
                <w:lang w:val="en-US"/>
              </w:rPr>
              <w:lastRenderedPageBreak/>
              <w:t>dozvoljava se isključivo za vrijeme održavanja manifestacija i javnih skupova koje organiziraju ili su suorganizatori Grad Karlovac, tvrtke i ustanove u vlasništvu Grada Karlovca  i Turistička zajednica grada Karlovca, u terminima i vremenu održavanja manifestacija i javnih skupova, svaki dan najdulje do 2</w:t>
            </w:r>
            <w:r w:rsidR="00441BE9">
              <w:rPr>
                <w:rFonts w:cstheme="minorHAnsi"/>
                <w:lang w:val="en-US"/>
              </w:rPr>
              <w:t>4</w:t>
            </w:r>
            <w:r w:rsidRPr="00D30745">
              <w:rPr>
                <w:rFonts w:cstheme="minorHAnsi"/>
                <w:lang w:val="en-US"/>
              </w:rPr>
              <w:t>:</w:t>
            </w:r>
            <w:r w:rsidR="00441BE9">
              <w:rPr>
                <w:rFonts w:cstheme="minorHAnsi"/>
                <w:lang w:val="en-US"/>
              </w:rPr>
              <w:t>0</w:t>
            </w:r>
            <w:r w:rsidRPr="00D30745">
              <w:rPr>
                <w:rFonts w:cstheme="minorHAnsi"/>
                <w:lang w:val="en-US"/>
              </w:rPr>
              <w:t>0 h.</w:t>
            </w:r>
            <w:bookmarkStart w:id="2" w:name="_Hlk97124116"/>
            <w:r>
              <w:rPr>
                <w:rFonts w:cstheme="minorHAnsi"/>
                <w:lang w:val="en-US"/>
              </w:rPr>
              <w:t>”</w:t>
            </w:r>
          </w:p>
          <w:p w14:paraId="40507E06" w14:textId="0740CC0E" w:rsidR="00D30745" w:rsidRDefault="00D30745" w:rsidP="00FA4DD9">
            <w:pPr>
              <w:jc w:val="both"/>
              <w:rPr>
                <w:rFonts w:cstheme="minorHAnsi"/>
                <w:lang w:val="en-US"/>
              </w:rPr>
            </w:pPr>
            <w:r>
              <w:rPr>
                <w:rFonts w:cstheme="minorHAnsi"/>
                <w:lang w:val="en-US"/>
              </w:rPr>
              <w:t>Dodaje se u članku 2. Stavak 3 . koji glasi:</w:t>
            </w:r>
          </w:p>
          <w:p w14:paraId="00DF6EAD" w14:textId="6FD1AF84" w:rsidR="001549C1" w:rsidRPr="00C6375A" w:rsidRDefault="00D30745" w:rsidP="00FA4DD9">
            <w:pPr>
              <w:jc w:val="both"/>
              <w:rPr>
                <w:rFonts w:cstheme="minorHAnsi"/>
                <w:lang w:val="en-US"/>
              </w:rPr>
            </w:pPr>
            <w:r>
              <w:rPr>
                <w:rFonts w:cstheme="minorHAnsi"/>
                <w:lang w:val="en-US"/>
              </w:rPr>
              <w:t>“</w:t>
            </w:r>
            <w:r w:rsidRPr="00D30745">
              <w:rPr>
                <w:rFonts w:cstheme="minorHAnsi"/>
                <w:lang w:val="en-US"/>
              </w:rPr>
              <w:t xml:space="preserve">Iznimno, za vrijeme održavanja manifestacija za Badnjak i Novu godinu na lokacijama iz stavka 1. isključivo za vrijeme održavanja manifestacija i javnih skupova koje organiziraju ili su suorganizatori Grad Karlovac, tvrtke i ustanove u vlasništvu Grada Karlovca  i Turistička zajednica grada Karlovca, dopušta se prekoračenje najviše razine buke do 1:00 sat poslije ponoći. </w:t>
            </w:r>
            <w:bookmarkEnd w:id="2"/>
            <w:r>
              <w:rPr>
                <w:rFonts w:cstheme="minorHAnsi"/>
                <w:lang w:val="en-US"/>
              </w:rPr>
              <w:t>“</w:t>
            </w:r>
          </w:p>
        </w:tc>
      </w:tr>
      <w:tr w:rsidR="00BF179C" w:rsidRPr="00155B2F" w14:paraId="211898DA" w14:textId="77777777" w:rsidTr="00370E9D">
        <w:trPr>
          <w:trHeight w:val="1478"/>
        </w:trPr>
        <w:tc>
          <w:tcPr>
            <w:tcW w:w="645" w:type="dxa"/>
            <w:vAlign w:val="center"/>
          </w:tcPr>
          <w:p w14:paraId="6D00451B" w14:textId="5B85B2E8" w:rsidR="00BF179C" w:rsidRPr="00155B2F" w:rsidRDefault="00140E67" w:rsidP="00CE5212">
            <w:pPr>
              <w:jc w:val="center"/>
              <w:rPr>
                <w:rFonts w:cstheme="minorHAnsi"/>
              </w:rPr>
            </w:pPr>
            <w:r>
              <w:rPr>
                <w:rFonts w:cstheme="minorHAnsi"/>
              </w:rPr>
              <w:lastRenderedPageBreak/>
              <w:t>5.</w:t>
            </w:r>
          </w:p>
        </w:tc>
        <w:tc>
          <w:tcPr>
            <w:tcW w:w="2332" w:type="dxa"/>
            <w:vAlign w:val="center"/>
          </w:tcPr>
          <w:p w14:paraId="3E681F2F" w14:textId="31124BB7" w:rsidR="00BF179C" w:rsidRPr="00155B2F" w:rsidRDefault="003C4291" w:rsidP="004F26D6">
            <w:pPr>
              <w:rPr>
                <w:rFonts w:cstheme="minorHAnsi"/>
              </w:rPr>
            </w:pPr>
            <w:r>
              <w:rPr>
                <w:rFonts w:cstheme="minorHAnsi"/>
              </w:rPr>
              <w:t>Vesna Beg</w:t>
            </w:r>
          </w:p>
        </w:tc>
        <w:tc>
          <w:tcPr>
            <w:tcW w:w="4253" w:type="dxa"/>
          </w:tcPr>
          <w:p w14:paraId="30DCDD01" w14:textId="1DFB89CA" w:rsidR="00CE5212" w:rsidRPr="00083E68" w:rsidRDefault="003C4291" w:rsidP="00245E04">
            <w:pPr>
              <w:jc w:val="both"/>
              <w:rPr>
                <w:rFonts w:cstheme="minorHAnsi"/>
              </w:rPr>
            </w:pPr>
            <w:r w:rsidRPr="00083E68">
              <w:rPr>
                <w:rFonts w:cstheme="minorHAnsi"/>
              </w:rPr>
              <w:t xml:space="preserve">a) </w:t>
            </w:r>
            <w:r w:rsidR="00417C6D" w:rsidRPr="00083E68">
              <w:rPr>
                <w:rFonts w:cstheme="minorHAnsi"/>
              </w:rPr>
              <w:t xml:space="preserve">komentar da lokacije u “jezgri ” karlovačke Zvijezde </w:t>
            </w:r>
            <w:r w:rsidR="00B80CD0" w:rsidRPr="00083E68">
              <w:rPr>
                <w:rFonts w:cstheme="minorHAnsi"/>
              </w:rPr>
              <w:t>nisu lokacije za preglasne manifestacije nakon 22:00 sata</w:t>
            </w:r>
          </w:p>
          <w:p w14:paraId="55E1D576" w14:textId="53C6E9DB" w:rsidR="00AA4231" w:rsidRPr="00083E68" w:rsidRDefault="00AA4231" w:rsidP="00245E04">
            <w:pPr>
              <w:jc w:val="both"/>
              <w:rPr>
                <w:rFonts w:cstheme="minorHAnsi"/>
              </w:rPr>
            </w:pPr>
          </w:p>
          <w:p w14:paraId="1106562C" w14:textId="3B2480C5" w:rsidR="00AA4231" w:rsidRPr="00083E68" w:rsidRDefault="00AA4231" w:rsidP="00245E04">
            <w:pPr>
              <w:jc w:val="both"/>
              <w:rPr>
                <w:rFonts w:cstheme="minorHAnsi"/>
              </w:rPr>
            </w:pPr>
          </w:p>
          <w:p w14:paraId="026CD48B" w14:textId="5E56E4AF" w:rsidR="00AA4231" w:rsidRPr="00083E68" w:rsidRDefault="00AA4231" w:rsidP="00245E04">
            <w:pPr>
              <w:jc w:val="both"/>
              <w:rPr>
                <w:rFonts w:cstheme="minorHAnsi"/>
              </w:rPr>
            </w:pPr>
          </w:p>
          <w:p w14:paraId="468FF008" w14:textId="77777777" w:rsidR="00E07DC7" w:rsidRPr="00083E68" w:rsidRDefault="00E07DC7" w:rsidP="00245E04">
            <w:pPr>
              <w:jc w:val="both"/>
              <w:rPr>
                <w:rFonts w:cstheme="minorHAnsi"/>
              </w:rPr>
            </w:pPr>
          </w:p>
          <w:p w14:paraId="3B812A03" w14:textId="2D7C1242" w:rsidR="00B80CD0" w:rsidRPr="00083E68" w:rsidRDefault="00B80CD0" w:rsidP="00245E04">
            <w:pPr>
              <w:jc w:val="both"/>
              <w:rPr>
                <w:rFonts w:cstheme="minorHAnsi"/>
              </w:rPr>
            </w:pPr>
            <w:r w:rsidRPr="00083E68">
              <w:rPr>
                <w:rFonts w:cstheme="minorHAnsi"/>
              </w:rPr>
              <w:t xml:space="preserve">b) prijedlog da se </w:t>
            </w:r>
            <w:r w:rsidR="007575C7" w:rsidRPr="00083E68">
              <w:rPr>
                <w:rFonts w:cstheme="minorHAnsi"/>
              </w:rPr>
              <w:t>rok za predaju zahtjeva za odobrenje prekoračenja najviše dopuštene razine buke ocijenjuje temeljem vrste I složenosti javnog događanja te odrediti period od npr. 35- 60 dana</w:t>
            </w:r>
          </w:p>
        </w:tc>
        <w:tc>
          <w:tcPr>
            <w:tcW w:w="850" w:type="dxa"/>
          </w:tcPr>
          <w:p w14:paraId="5B64EEB5" w14:textId="20C13D33" w:rsidR="00BF179C" w:rsidRDefault="009D7537" w:rsidP="00BF179C">
            <w:pPr>
              <w:jc w:val="both"/>
              <w:rPr>
                <w:rFonts w:cstheme="minorHAnsi"/>
              </w:rPr>
            </w:pPr>
            <w:r>
              <w:rPr>
                <w:rFonts w:cstheme="minorHAnsi"/>
              </w:rPr>
              <w:t>Nije</w:t>
            </w:r>
            <w:r w:rsidR="00083E68">
              <w:rPr>
                <w:rFonts w:cstheme="minorHAnsi"/>
              </w:rPr>
              <w:t xml:space="preserve"> </w:t>
            </w:r>
            <w:r>
              <w:rPr>
                <w:rFonts w:cstheme="minorHAnsi"/>
              </w:rPr>
              <w:t>prihvaćeno</w:t>
            </w:r>
          </w:p>
          <w:p w14:paraId="41F55079" w14:textId="77777777" w:rsidR="00CE5212" w:rsidRDefault="00CE5212" w:rsidP="00BF179C">
            <w:pPr>
              <w:jc w:val="both"/>
              <w:rPr>
                <w:rFonts w:cstheme="minorHAnsi"/>
              </w:rPr>
            </w:pPr>
          </w:p>
          <w:p w14:paraId="2596948F" w14:textId="77777777" w:rsidR="00CE5212" w:rsidRDefault="00CE5212" w:rsidP="00BF179C">
            <w:pPr>
              <w:jc w:val="both"/>
              <w:rPr>
                <w:rFonts w:cstheme="minorHAnsi"/>
              </w:rPr>
            </w:pPr>
          </w:p>
          <w:p w14:paraId="22E44CE4" w14:textId="77777777" w:rsidR="00CE5212" w:rsidRDefault="00CE5212" w:rsidP="00BF179C">
            <w:pPr>
              <w:jc w:val="both"/>
              <w:rPr>
                <w:rFonts w:cstheme="minorHAnsi"/>
              </w:rPr>
            </w:pPr>
          </w:p>
          <w:p w14:paraId="18827093" w14:textId="77777777" w:rsidR="00CE5212" w:rsidRDefault="00CE5212" w:rsidP="00BF179C">
            <w:pPr>
              <w:jc w:val="both"/>
              <w:rPr>
                <w:rFonts w:cstheme="minorHAnsi"/>
              </w:rPr>
            </w:pPr>
          </w:p>
          <w:p w14:paraId="3CB266AF" w14:textId="77777777" w:rsidR="00CE5212" w:rsidRDefault="00CE5212" w:rsidP="00BF179C">
            <w:pPr>
              <w:jc w:val="both"/>
              <w:rPr>
                <w:rFonts w:cstheme="minorHAnsi"/>
              </w:rPr>
            </w:pPr>
          </w:p>
          <w:p w14:paraId="5209370F" w14:textId="77777777" w:rsidR="009D7537" w:rsidRDefault="009D7537" w:rsidP="009D7537">
            <w:pPr>
              <w:rPr>
                <w:rFonts w:cstheme="minorHAnsi"/>
              </w:rPr>
            </w:pPr>
          </w:p>
          <w:p w14:paraId="65358A0E" w14:textId="7BFC0FE3" w:rsidR="009D7537" w:rsidRPr="009D7537" w:rsidRDefault="009D7537" w:rsidP="009D7537">
            <w:pPr>
              <w:jc w:val="center"/>
              <w:rPr>
                <w:rFonts w:cstheme="minorHAnsi"/>
              </w:rPr>
            </w:pPr>
          </w:p>
        </w:tc>
        <w:tc>
          <w:tcPr>
            <w:tcW w:w="5768" w:type="dxa"/>
          </w:tcPr>
          <w:p w14:paraId="2817D5FC" w14:textId="3C286A7E" w:rsidR="00AA4231" w:rsidRPr="00210E52" w:rsidRDefault="00210E52" w:rsidP="00BF179C">
            <w:pPr>
              <w:jc w:val="both"/>
              <w:rPr>
                <w:rFonts w:cstheme="minorHAnsi"/>
                <w:lang w:val="en-US"/>
              </w:rPr>
            </w:pPr>
            <w:r w:rsidRPr="00210E52">
              <w:rPr>
                <w:rFonts w:cstheme="minorHAnsi"/>
                <w:lang w:val="en-US"/>
              </w:rPr>
              <w:t>a)</w:t>
            </w:r>
            <w:r>
              <w:rPr>
                <w:rFonts w:cstheme="minorHAnsi"/>
                <w:lang w:val="en-US"/>
              </w:rPr>
              <w:t xml:space="preserve"> Gradska četvrt Zvijezda je</w:t>
            </w:r>
            <w:r w:rsidR="00D30745">
              <w:rPr>
                <w:rFonts w:cstheme="minorHAnsi"/>
                <w:lang w:val="en-US"/>
              </w:rPr>
              <w:t xml:space="preserve"> godinama</w:t>
            </w:r>
            <w:r>
              <w:rPr>
                <w:rFonts w:cstheme="minorHAnsi"/>
                <w:lang w:val="en-US"/>
              </w:rPr>
              <w:t xml:space="preserve"> tradicionalno mjesto održavanja manifestacija  i javn</w:t>
            </w:r>
            <w:r w:rsidR="00083E68">
              <w:rPr>
                <w:rFonts w:cstheme="minorHAnsi"/>
                <w:lang w:val="en-US"/>
              </w:rPr>
              <w:t>ih</w:t>
            </w:r>
            <w:r>
              <w:rPr>
                <w:rFonts w:cstheme="minorHAnsi"/>
                <w:lang w:val="en-US"/>
              </w:rPr>
              <w:t xml:space="preserve"> skup</w:t>
            </w:r>
            <w:r w:rsidR="00083E68">
              <w:rPr>
                <w:rFonts w:cstheme="minorHAnsi"/>
                <w:lang w:val="en-US"/>
              </w:rPr>
              <w:t>ova koji su</w:t>
            </w:r>
            <w:r>
              <w:rPr>
                <w:rFonts w:cstheme="minorHAnsi"/>
                <w:lang w:val="en-US"/>
              </w:rPr>
              <w:t xml:space="preserve"> od turističkog značaja za Grad K</w:t>
            </w:r>
            <w:r w:rsidR="00083E68">
              <w:rPr>
                <w:rFonts w:cstheme="minorHAnsi"/>
                <w:lang w:val="en-US"/>
              </w:rPr>
              <w:t>a</w:t>
            </w:r>
            <w:r>
              <w:rPr>
                <w:rFonts w:cstheme="minorHAnsi"/>
                <w:lang w:val="en-US"/>
              </w:rPr>
              <w:t>rlovac</w:t>
            </w:r>
            <w:r w:rsidR="00083E68">
              <w:rPr>
                <w:rFonts w:cstheme="minorHAnsi"/>
                <w:lang w:val="en-US"/>
              </w:rPr>
              <w:t>, a Odlukom se određuje prekoračenje najviše dopuštene razine buke za vrijeme trajanja manifestacije i javnog skupa do 23:30 sata</w:t>
            </w:r>
            <w:r w:rsidR="00D30745">
              <w:rPr>
                <w:rFonts w:cstheme="minorHAnsi"/>
                <w:lang w:val="en-US"/>
              </w:rPr>
              <w:t>, sukladno čl</w:t>
            </w:r>
            <w:r w:rsidR="008A3457">
              <w:rPr>
                <w:rFonts w:cstheme="minorHAnsi"/>
                <w:lang w:val="en-US"/>
              </w:rPr>
              <w:t>anku</w:t>
            </w:r>
            <w:r w:rsidR="00D30745">
              <w:rPr>
                <w:rFonts w:cstheme="minorHAnsi"/>
                <w:lang w:val="en-US"/>
              </w:rPr>
              <w:t xml:space="preserve"> 2.</w:t>
            </w:r>
            <w:r w:rsidR="008A3457">
              <w:rPr>
                <w:rFonts w:cstheme="minorHAnsi"/>
                <w:lang w:val="en-US"/>
              </w:rPr>
              <w:t xml:space="preserve"> stavku</w:t>
            </w:r>
            <w:r w:rsidR="00D30745">
              <w:rPr>
                <w:rFonts w:cstheme="minorHAnsi"/>
                <w:lang w:val="en-US"/>
              </w:rPr>
              <w:t xml:space="preserve"> Odluke</w:t>
            </w:r>
            <w:r w:rsidR="008A3457">
              <w:rPr>
                <w:rFonts w:cstheme="minorHAnsi"/>
                <w:lang w:val="en-US"/>
              </w:rPr>
              <w:t>.</w:t>
            </w:r>
          </w:p>
          <w:p w14:paraId="680C52FA" w14:textId="557F53F9" w:rsidR="005E4876" w:rsidRDefault="005E4876" w:rsidP="00BF179C">
            <w:pPr>
              <w:jc w:val="both"/>
              <w:rPr>
                <w:rFonts w:cstheme="minorHAnsi"/>
                <w:lang w:val="en-US"/>
              </w:rPr>
            </w:pPr>
          </w:p>
          <w:p w14:paraId="3E621287" w14:textId="77777777" w:rsidR="00E07DC7" w:rsidRDefault="00E07DC7" w:rsidP="00BF179C">
            <w:pPr>
              <w:jc w:val="both"/>
              <w:rPr>
                <w:rFonts w:cstheme="minorHAnsi"/>
                <w:lang w:val="en-US"/>
              </w:rPr>
            </w:pPr>
          </w:p>
          <w:p w14:paraId="51FE3A8A" w14:textId="54BB4344" w:rsidR="005F224E" w:rsidRPr="00155B2F" w:rsidRDefault="005E4876" w:rsidP="00BF179C">
            <w:pPr>
              <w:jc w:val="both"/>
              <w:rPr>
                <w:rFonts w:cstheme="minorHAnsi"/>
                <w:lang w:val="en-US"/>
              </w:rPr>
            </w:pPr>
            <w:r>
              <w:rPr>
                <w:rFonts w:cstheme="minorHAnsi"/>
                <w:lang w:val="en-US"/>
              </w:rPr>
              <w:t xml:space="preserve">b) </w:t>
            </w:r>
            <w:r w:rsidR="00E07DC7">
              <w:rPr>
                <w:rFonts w:cstheme="minorHAnsi"/>
                <w:lang w:val="en-US"/>
              </w:rPr>
              <w:t>odgovor dan pod rb. 3. b)</w:t>
            </w:r>
          </w:p>
        </w:tc>
      </w:tr>
      <w:tr w:rsidR="00140E67" w:rsidRPr="00155B2F" w14:paraId="5B8AAB8D" w14:textId="77777777" w:rsidTr="00370E9D">
        <w:trPr>
          <w:trHeight w:val="1124"/>
        </w:trPr>
        <w:tc>
          <w:tcPr>
            <w:tcW w:w="645" w:type="dxa"/>
            <w:vAlign w:val="center"/>
          </w:tcPr>
          <w:p w14:paraId="5A52F2C3" w14:textId="0872D4DD" w:rsidR="00140E67" w:rsidRPr="00155B2F" w:rsidRDefault="00CE5212" w:rsidP="00CE5212">
            <w:pPr>
              <w:jc w:val="center"/>
              <w:rPr>
                <w:rFonts w:cstheme="minorHAnsi"/>
              </w:rPr>
            </w:pPr>
            <w:r>
              <w:rPr>
                <w:rFonts w:cstheme="minorHAnsi"/>
              </w:rPr>
              <w:lastRenderedPageBreak/>
              <w:t>6.</w:t>
            </w:r>
          </w:p>
        </w:tc>
        <w:tc>
          <w:tcPr>
            <w:tcW w:w="2332" w:type="dxa"/>
            <w:vAlign w:val="center"/>
          </w:tcPr>
          <w:p w14:paraId="3B37FE7A" w14:textId="40FF0674" w:rsidR="00140E67" w:rsidRPr="00155B2F" w:rsidRDefault="007A5DA3" w:rsidP="004F26D6">
            <w:pPr>
              <w:rPr>
                <w:rFonts w:cstheme="minorHAnsi"/>
              </w:rPr>
            </w:pPr>
            <w:r>
              <w:rPr>
                <w:rFonts w:cstheme="minorHAnsi"/>
              </w:rPr>
              <w:t>S.R.</w:t>
            </w:r>
          </w:p>
        </w:tc>
        <w:tc>
          <w:tcPr>
            <w:tcW w:w="4253" w:type="dxa"/>
          </w:tcPr>
          <w:p w14:paraId="6E2A6DC7" w14:textId="5FF9EB59" w:rsidR="00690252" w:rsidRPr="00083E68" w:rsidRDefault="006C4A4A" w:rsidP="00690252">
            <w:pPr>
              <w:jc w:val="both"/>
              <w:rPr>
                <w:rFonts w:cstheme="minorHAnsi"/>
              </w:rPr>
            </w:pPr>
            <w:r w:rsidRPr="00083E68">
              <w:rPr>
                <w:rFonts w:cstheme="minorHAnsi"/>
              </w:rPr>
              <w:t xml:space="preserve">a) molba da se ne dopusti izvođenje žive glazbe </w:t>
            </w:r>
            <w:r w:rsidR="004E0501" w:rsidRPr="00083E68">
              <w:rPr>
                <w:rFonts w:cstheme="minorHAnsi"/>
              </w:rPr>
              <w:t xml:space="preserve">u ulici Nikole Šebetića, Karlovac, </w:t>
            </w:r>
            <w:r w:rsidR="008A7D21" w:rsidRPr="00083E68">
              <w:rPr>
                <w:rFonts w:cstheme="minorHAnsi"/>
              </w:rPr>
              <w:t xml:space="preserve">žalba na </w:t>
            </w:r>
            <w:r w:rsidR="004E0501" w:rsidRPr="00083E68">
              <w:rPr>
                <w:rFonts w:cstheme="minorHAnsi"/>
              </w:rPr>
              <w:t>preglasn</w:t>
            </w:r>
            <w:r w:rsidR="008A7D21" w:rsidRPr="00083E68">
              <w:rPr>
                <w:rFonts w:cstheme="minorHAnsi"/>
              </w:rPr>
              <w:t>u</w:t>
            </w:r>
            <w:r w:rsidR="004E0501" w:rsidRPr="00083E68">
              <w:rPr>
                <w:rFonts w:cstheme="minorHAnsi"/>
              </w:rPr>
              <w:t xml:space="preserve"> </w:t>
            </w:r>
            <w:r w:rsidR="008A7D21" w:rsidRPr="00083E68">
              <w:rPr>
                <w:rFonts w:cstheme="minorHAnsi"/>
              </w:rPr>
              <w:t>glazba iz ugostiteljskog objekta</w:t>
            </w:r>
          </w:p>
        </w:tc>
        <w:tc>
          <w:tcPr>
            <w:tcW w:w="850" w:type="dxa"/>
          </w:tcPr>
          <w:p w14:paraId="6756C8A7" w14:textId="77777777" w:rsidR="00755711" w:rsidRDefault="00755711" w:rsidP="00BF179C">
            <w:pPr>
              <w:jc w:val="both"/>
              <w:rPr>
                <w:rFonts w:cstheme="minorHAnsi"/>
              </w:rPr>
            </w:pPr>
          </w:p>
          <w:p w14:paraId="6CC254DD" w14:textId="69CEC473" w:rsidR="00755711" w:rsidRPr="00155B2F" w:rsidRDefault="00755711" w:rsidP="00BF179C">
            <w:pPr>
              <w:jc w:val="both"/>
              <w:rPr>
                <w:rFonts w:cstheme="minorHAnsi"/>
              </w:rPr>
            </w:pPr>
            <w:r w:rsidRPr="00755711">
              <w:rPr>
                <w:rFonts w:cstheme="minorHAnsi"/>
              </w:rPr>
              <w:t>Nije</w:t>
            </w:r>
            <w:r w:rsidR="005F224E">
              <w:rPr>
                <w:rFonts w:cstheme="minorHAnsi"/>
              </w:rPr>
              <w:t xml:space="preserve"> </w:t>
            </w:r>
            <w:r w:rsidRPr="00755711">
              <w:rPr>
                <w:rFonts w:cstheme="minorHAnsi"/>
              </w:rPr>
              <w:t>prihvaćeno</w:t>
            </w:r>
          </w:p>
        </w:tc>
        <w:tc>
          <w:tcPr>
            <w:tcW w:w="5768" w:type="dxa"/>
          </w:tcPr>
          <w:p w14:paraId="763E9FF0" w14:textId="45B1C83F" w:rsidR="00140E67" w:rsidRPr="00155B2F" w:rsidRDefault="00EE08F2" w:rsidP="00BF179C">
            <w:pPr>
              <w:jc w:val="both"/>
              <w:rPr>
                <w:rFonts w:cstheme="minorHAnsi"/>
                <w:lang w:val="en-US"/>
              </w:rPr>
            </w:pPr>
            <w:r w:rsidRPr="00EE08F2">
              <w:rPr>
                <w:rFonts w:cstheme="minorHAnsi"/>
                <w:lang w:val="en-US"/>
              </w:rPr>
              <w:t>Prekoračenje najviše dopuštene razine buke koja dolazi od ugostiteljskih objekata nije predmet ove Odluke.</w:t>
            </w:r>
          </w:p>
        </w:tc>
      </w:tr>
      <w:tr w:rsidR="00BF179C" w:rsidRPr="00155B2F" w14:paraId="65FD7B94" w14:textId="77777777" w:rsidTr="00370E9D">
        <w:trPr>
          <w:trHeight w:val="1545"/>
        </w:trPr>
        <w:tc>
          <w:tcPr>
            <w:tcW w:w="645" w:type="dxa"/>
          </w:tcPr>
          <w:p w14:paraId="1844DFFE" w14:textId="77777777" w:rsidR="00245E04" w:rsidRDefault="00245E04" w:rsidP="00245E04">
            <w:pPr>
              <w:rPr>
                <w:rFonts w:cstheme="minorHAnsi"/>
              </w:rPr>
            </w:pPr>
          </w:p>
          <w:p w14:paraId="187A1F3F" w14:textId="50648157" w:rsidR="00690252" w:rsidRPr="00245E04" w:rsidRDefault="00690252" w:rsidP="00245E04">
            <w:pPr>
              <w:rPr>
                <w:rFonts w:cstheme="minorHAnsi"/>
              </w:rPr>
            </w:pPr>
            <w:r>
              <w:rPr>
                <w:rFonts w:cstheme="minorHAnsi"/>
              </w:rPr>
              <w:t>7.</w:t>
            </w:r>
          </w:p>
        </w:tc>
        <w:tc>
          <w:tcPr>
            <w:tcW w:w="2332" w:type="dxa"/>
            <w:vAlign w:val="center"/>
          </w:tcPr>
          <w:p w14:paraId="200D83FD" w14:textId="083A24EB" w:rsidR="00BF179C" w:rsidRPr="00155B2F" w:rsidRDefault="002E0721" w:rsidP="004F26D6">
            <w:pPr>
              <w:rPr>
                <w:rFonts w:cstheme="minorHAnsi"/>
              </w:rPr>
            </w:pPr>
            <w:r>
              <w:rPr>
                <w:rFonts w:cstheme="minorHAnsi"/>
              </w:rPr>
              <w:t>Katica Ristović</w:t>
            </w:r>
          </w:p>
        </w:tc>
        <w:tc>
          <w:tcPr>
            <w:tcW w:w="4253" w:type="dxa"/>
          </w:tcPr>
          <w:p w14:paraId="418D3B0E" w14:textId="710DD210" w:rsidR="009D7537" w:rsidRPr="00083E68" w:rsidRDefault="002E0721" w:rsidP="007653BE">
            <w:pPr>
              <w:jc w:val="both"/>
              <w:rPr>
                <w:rFonts w:cstheme="minorHAnsi"/>
              </w:rPr>
            </w:pPr>
            <w:r w:rsidRPr="00083E68">
              <w:rPr>
                <w:rFonts w:cstheme="minorHAnsi"/>
              </w:rPr>
              <w:t xml:space="preserve">a) molba da se ne dopusti </w:t>
            </w:r>
            <w:r w:rsidR="00412E03" w:rsidRPr="00083E68">
              <w:rPr>
                <w:rFonts w:cstheme="minorHAnsi"/>
              </w:rPr>
              <w:t>glasna glazba uličnim izvođačima koji nastupaju uživo</w:t>
            </w:r>
          </w:p>
        </w:tc>
        <w:tc>
          <w:tcPr>
            <w:tcW w:w="850" w:type="dxa"/>
          </w:tcPr>
          <w:p w14:paraId="621F6020" w14:textId="78BFDDE5" w:rsidR="00755711" w:rsidRPr="00083E68" w:rsidRDefault="00755711" w:rsidP="00976F92">
            <w:pPr>
              <w:rPr>
                <w:rFonts w:cstheme="minorHAnsi"/>
              </w:rPr>
            </w:pPr>
            <w:r w:rsidRPr="00083E68">
              <w:rPr>
                <w:rFonts w:cstheme="minorHAnsi"/>
              </w:rPr>
              <w:t>Nije prihvaćeno</w:t>
            </w:r>
          </w:p>
        </w:tc>
        <w:tc>
          <w:tcPr>
            <w:tcW w:w="5768" w:type="dxa"/>
          </w:tcPr>
          <w:p w14:paraId="68B795DF" w14:textId="43F4BB87" w:rsidR="00BF179C" w:rsidRPr="00155B2F" w:rsidRDefault="00EE08F2" w:rsidP="00BF179C">
            <w:pPr>
              <w:jc w:val="both"/>
              <w:rPr>
                <w:rFonts w:cstheme="minorHAnsi"/>
                <w:lang w:val="en-US"/>
              </w:rPr>
            </w:pPr>
            <w:r w:rsidRPr="00EE08F2">
              <w:rPr>
                <w:rFonts w:cstheme="minorHAnsi"/>
                <w:lang w:val="en-US"/>
              </w:rPr>
              <w:t xml:space="preserve">Prekoračenje najviše dopuštene razine buke koja </w:t>
            </w:r>
            <w:r w:rsidR="005F224E">
              <w:rPr>
                <w:rFonts w:cstheme="minorHAnsi"/>
                <w:lang w:val="en-US"/>
              </w:rPr>
              <w:t>ne dolazi s manifestacij</w:t>
            </w:r>
            <w:r w:rsidR="002C33B4">
              <w:rPr>
                <w:rFonts w:cstheme="minorHAnsi"/>
                <w:lang w:val="en-US"/>
              </w:rPr>
              <w:t>a</w:t>
            </w:r>
            <w:r w:rsidR="005F224E">
              <w:rPr>
                <w:rFonts w:cstheme="minorHAnsi"/>
                <w:lang w:val="en-US"/>
              </w:rPr>
              <w:t xml:space="preserve"> i javnih skupova </w:t>
            </w:r>
            <w:r w:rsidRPr="00EE08F2">
              <w:rPr>
                <w:rFonts w:cstheme="minorHAnsi"/>
                <w:lang w:val="en-US"/>
              </w:rPr>
              <w:t>nije predmet ove Odluke.</w:t>
            </w:r>
          </w:p>
        </w:tc>
      </w:tr>
      <w:tr w:rsidR="00E238AB" w:rsidRPr="00155B2F" w14:paraId="285CB2A9" w14:textId="77777777" w:rsidTr="00370E9D">
        <w:trPr>
          <w:trHeight w:val="1545"/>
        </w:trPr>
        <w:tc>
          <w:tcPr>
            <w:tcW w:w="645" w:type="dxa"/>
            <w:vAlign w:val="center"/>
          </w:tcPr>
          <w:p w14:paraId="7503578A" w14:textId="0E70E7F3" w:rsidR="00E238AB" w:rsidRDefault="00E238AB" w:rsidP="00E238AB">
            <w:pPr>
              <w:jc w:val="center"/>
              <w:rPr>
                <w:rFonts w:cstheme="minorHAnsi"/>
              </w:rPr>
            </w:pPr>
            <w:r>
              <w:rPr>
                <w:rFonts w:cstheme="minorHAnsi"/>
              </w:rPr>
              <w:t>8.</w:t>
            </w:r>
          </w:p>
        </w:tc>
        <w:tc>
          <w:tcPr>
            <w:tcW w:w="2332" w:type="dxa"/>
            <w:vAlign w:val="center"/>
          </w:tcPr>
          <w:p w14:paraId="1C424BE3" w14:textId="5927717B" w:rsidR="00E238AB" w:rsidRDefault="00CE17E1" w:rsidP="004F26D6">
            <w:pPr>
              <w:rPr>
                <w:rFonts w:cstheme="minorHAnsi"/>
              </w:rPr>
            </w:pPr>
            <w:r>
              <w:rPr>
                <w:rFonts w:cstheme="minorHAnsi"/>
              </w:rPr>
              <w:t>Denis Mikšić,</w:t>
            </w:r>
            <w:r w:rsidR="00057008">
              <w:rPr>
                <w:rFonts w:cstheme="minorHAnsi"/>
              </w:rPr>
              <w:t xml:space="preserve"> predsjednik Saveza udruga KAoperativa</w:t>
            </w:r>
          </w:p>
        </w:tc>
        <w:tc>
          <w:tcPr>
            <w:tcW w:w="4253" w:type="dxa"/>
          </w:tcPr>
          <w:p w14:paraId="72E22A10" w14:textId="4784E907" w:rsidR="00E238AB" w:rsidRDefault="003C1515" w:rsidP="007653BE">
            <w:pPr>
              <w:jc w:val="both"/>
              <w:rPr>
                <w:rFonts w:cstheme="minorHAnsi"/>
              </w:rPr>
            </w:pPr>
            <w:r w:rsidRPr="00083E68">
              <w:rPr>
                <w:rFonts w:cstheme="minorHAnsi"/>
              </w:rPr>
              <w:t>a) zahtjev za uvrštavanjem</w:t>
            </w:r>
            <w:r w:rsidR="00D15096" w:rsidRPr="00083E68">
              <w:rPr>
                <w:rFonts w:cstheme="minorHAnsi"/>
              </w:rPr>
              <w:t xml:space="preserve"> lokacija</w:t>
            </w:r>
            <w:r w:rsidR="005F224E" w:rsidRPr="00083E68">
              <w:rPr>
                <w:rFonts w:cstheme="minorHAnsi"/>
              </w:rPr>
              <w:t xml:space="preserve"> </w:t>
            </w:r>
            <w:r w:rsidR="00D15096" w:rsidRPr="00083E68">
              <w:rPr>
                <w:rFonts w:cstheme="minorHAnsi"/>
              </w:rPr>
              <w:t xml:space="preserve">- </w:t>
            </w:r>
            <w:r w:rsidRPr="00083E68">
              <w:rPr>
                <w:rFonts w:cstheme="minorHAnsi"/>
              </w:rPr>
              <w:t xml:space="preserve"> prostora Male Scene I Urbanog parka </w:t>
            </w:r>
            <w:r w:rsidR="00D15096" w:rsidRPr="00083E68">
              <w:rPr>
                <w:rFonts w:cstheme="minorHAnsi"/>
              </w:rPr>
              <w:t>Hrvatskog doma u čl. 2. Odluke</w:t>
            </w:r>
            <w:r w:rsidR="00D02DD3" w:rsidRPr="00083E68">
              <w:rPr>
                <w:rFonts w:cstheme="minorHAnsi"/>
              </w:rPr>
              <w:t xml:space="preserve">, budući da postoje aktivnosti koje je potrebno provoditi </w:t>
            </w:r>
            <w:r w:rsidR="00EB2D69" w:rsidRPr="00083E68">
              <w:rPr>
                <w:rFonts w:cstheme="minorHAnsi"/>
              </w:rPr>
              <w:t xml:space="preserve">na temelju </w:t>
            </w:r>
            <w:r w:rsidR="00D02DD3" w:rsidRPr="00083E68">
              <w:rPr>
                <w:rFonts w:cstheme="minorHAnsi"/>
              </w:rPr>
              <w:t xml:space="preserve"> “</w:t>
            </w:r>
            <w:r w:rsidR="00EB2D69" w:rsidRPr="00083E68">
              <w:rPr>
                <w:rFonts w:cstheme="minorHAnsi"/>
              </w:rPr>
              <w:t>Odluk</w:t>
            </w:r>
            <w:r w:rsidR="00366692" w:rsidRPr="00083E68">
              <w:rPr>
                <w:rFonts w:cstheme="minorHAnsi"/>
              </w:rPr>
              <w:t xml:space="preserve">e o </w:t>
            </w:r>
            <w:r w:rsidR="00EB2D69" w:rsidRPr="00083E68">
              <w:rPr>
                <w:rFonts w:cstheme="minorHAnsi"/>
              </w:rPr>
              <w:t>kriterijima</w:t>
            </w:r>
            <w:r w:rsidR="00366692" w:rsidRPr="00083E68">
              <w:rPr>
                <w:rFonts w:cstheme="minorHAnsi"/>
              </w:rPr>
              <w:t xml:space="preserve"> </w:t>
            </w:r>
            <w:r w:rsidR="00F11F10" w:rsidRPr="00083E68">
              <w:rPr>
                <w:rFonts w:cstheme="minorHAnsi"/>
              </w:rPr>
              <w:t>I načinu upravljanja I korištenja Male scene I Urbanog parka Hrvatskog doma</w:t>
            </w:r>
            <w:r w:rsidR="00EB2D69" w:rsidRPr="00083E68">
              <w:rPr>
                <w:rFonts w:cstheme="minorHAnsi"/>
              </w:rPr>
              <w:t xml:space="preserve"> </w:t>
            </w:r>
            <w:r w:rsidR="00D02DD3" w:rsidRPr="00083E68">
              <w:rPr>
                <w:rFonts w:cstheme="minorHAnsi"/>
              </w:rPr>
              <w:t>”</w:t>
            </w:r>
            <w:r w:rsidR="0012149B" w:rsidRPr="00083E68">
              <w:rPr>
                <w:rFonts w:cstheme="minorHAnsi"/>
              </w:rPr>
              <w:t xml:space="preserve"> od 14.12.2020. </w:t>
            </w:r>
          </w:p>
          <w:p w14:paraId="50EC99D8" w14:textId="1FD6C751" w:rsidR="008A3457" w:rsidRDefault="008A3457" w:rsidP="007653BE">
            <w:pPr>
              <w:jc w:val="both"/>
              <w:rPr>
                <w:rFonts w:cstheme="minorHAnsi"/>
              </w:rPr>
            </w:pPr>
          </w:p>
          <w:p w14:paraId="0DA92BB8" w14:textId="2DFEFBA6" w:rsidR="008A3457" w:rsidRDefault="008A3457" w:rsidP="007653BE">
            <w:pPr>
              <w:jc w:val="both"/>
              <w:rPr>
                <w:rFonts w:cstheme="minorHAnsi"/>
              </w:rPr>
            </w:pPr>
          </w:p>
          <w:p w14:paraId="2A08E5EC" w14:textId="77777777" w:rsidR="008A3457" w:rsidRPr="00083E68" w:rsidRDefault="008A3457" w:rsidP="007653BE">
            <w:pPr>
              <w:jc w:val="both"/>
              <w:rPr>
                <w:rFonts w:cstheme="minorHAnsi"/>
              </w:rPr>
            </w:pPr>
          </w:p>
          <w:p w14:paraId="664D7EAD" w14:textId="1886B5C4" w:rsidR="001D260A" w:rsidRPr="00083E68" w:rsidRDefault="001D260A" w:rsidP="007653BE">
            <w:pPr>
              <w:jc w:val="both"/>
              <w:rPr>
                <w:rFonts w:cstheme="minorHAnsi"/>
              </w:rPr>
            </w:pPr>
            <w:r w:rsidRPr="00083E68">
              <w:rPr>
                <w:rFonts w:cstheme="minorHAnsi"/>
              </w:rPr>
              <w:t xml:space="preserve">b) </w:t>
            </w:r>
            <w:r w:rsidR="003A2385" w:rsidRPr="00083E68">
              <w:rPr>
                <w:rFonts w:cstheme="minorHAnsi"/>
              </w:rPr>
              <w:t>primjedba na obvezu popunjavanja I prija</w:t>
            </w:r>
            <w:r w:rsidR="00902338" w:rsidRPr="00083E68">
              <w:rPr>
                <w:rFonts w:cstheme="minorHAnsi"/>
              </w:rPr>
              <w:t>ve obrasca odnosno Zahtjeva za odobravanje prekoračenja najviše dopuštene razine buke kojim se , uz ostale obveze organizatora (prijava policiji</w:t>
            </w:r>
            <w:r w:rsidR="00782CC0" w:rsidRPr="00083E68">
              <w:rPr>
                <w:rFonts w:cstheme="minorHAnsi"/>
              </w:rPr>
              <w:t>, 112 I Stožer CZ,</w:t>
            </w:r>
            <w:r w:rsidR="00902338" w:rsidRPr="00083E68">
              <w:rPr>
                <w:rFonts w:cstheme="minorHAnsi"/>
              </w:rPr>
              <w:t>)</w:t>
            </w:r>
            <w:r w:rsidR="00782CC0" w:rsidRPr="00083E68">
              <w:rPr>
                <w:rFonts w:cstheme="minorHAnsi"/>
              </w:rPr>
              <w:t xml:space="preserve"> kojim se dodatno usporava logistika provedbe doga</w:t>
            </w:r>
            <w:r w:rsidR="000A0DD5" w:rsidRPr="00083E68">
              <w:rPr>
                <w:rFonts w:cstheme="minorHAnsi"/>
              </w:rPr>
              <w:t>đanja</w:t>
            </w:r>
            <w:r w:rsidR="00D50FFC" w:rsidRPr="00083E68">
              <w:rPr>
                <w:rFonts w:cstheme="minorHAnsi"/>
              </w:rPr>
              <w:t>,</w:t>
            </w:r>
          </w:p>
          <w:p w14:paraId="5C6D5706" w14:textId="02F7CD2A" w:rsidR="000A0DD5" w:rsidRPr="00083E68" w:rsidRDefault="000A0DD5" w:rsidP="007653BE">
            <w:pPr>
              <w:jc w:val="both"/>
              <w:rPr>
                <w:rFonts w:cstheme="minorHAnsi"/>
              </w:rPr>
            </w:pPr>
            <w:r w:rsidRPr="00083E68">
              <w:rPr>
                <w:rFonts w:cstheme="minorHAnsi"/>
              </w:rPr>
              <w:t>c) problematika obrasca</w:t>
            </w:r>
            <w:r w:rsidR="00A145A5" w:rsidRPr="00083E68">
              <w:rPr>
                <w:rFonts w:cstheme="minorHAnsi"/>
              </w:rPr>
              <w:t xml:space="preserve"> </w:t>
            </w:r>
            <w:r w:rsidR="009826E8" w:rsidRPr="00083E68">
              <w:rPr>
                <w:rFonts w:cstheme="minorHAnsi"/>
              </w:rPr>
              <w:t xml:space="preserve">gdje nije definiran termin u kojem organizatori dobivaju </w:t>
            </w:r>
            <w:r w:rsidR="009826E8" w:rsidRPr="00083E68">
              <w:rPr>
                <w:rFonts w:cstheme="minorHAnsi"/>
              </w:rPr>
              <w:lastRenderedPageBreak/>
              <w:t>povratnu informaciju o (</w:t>
            </w:r>
            <w:r w:rsidR="00F052BB" w:rsidRPr="00083E68">
              <w:rPr>
                <w:rFonts w:cstheme="minorHAnsi"/>
              </w:rPr>
              <w:t>ne</w:t>
            </w:r>
            <w:r w:rsidR="009826E8" w:rsidRPr="00083E68">
              <w:rPr>
                <w:rFonts w:cstheme="minorHAnsi"/>
              </w:rPr>
              <w:t>)</w:t>
            </w:r>
            <w:r w:rsidR="00F052BB" w:rsidRPr="00083E68">
              <w:rPr>
                <w:rFonts w:cstheme="minorHAnsi"/>
              </w:rPr>
              <w:t>prihvaćanju samog zahtjeva</w:t>
            </w:r>
            <w:r w:rsidR="00A145A5" w:rsidRPr="00083E68">
              <w:rPr>
                <w:rFonts w:cstheme="minorHAnsi"/>
              </w:rPr>
              <w:t>,</w:t>
            </w:r>
          </w:p>
          <w:p w14:paraId="77867722" w14:textId="577B5169" w:rsidR="00D50FFC" w:rsidRPr="00083E68" w:rsidRDefault="00D50FFC" w:rsidP="007653BE">
            <w:pPr>
              <w:jc w:val="both"/>
              <w:rPr>
                <w:rFonts w:cstheme="minorHAnsi"/>
              </w:rPr>
            </w:pPr>
            <w:r w:rsidRPr="00083E68">
              <w:rPr>
                <w:rFonts w:cstheme="minorHAnsi"/>
              </w:rPr>
              <w:t xml:space="preserve">d) prijedlog smanjenja </w:t>
            </w:r>
            <w:r w:rsidR="00200090" w:rsidRPr="00083E68">
              <w:rPr>
                <w:rFonts w:cstheme="minorHAnsi"/>
              </w:rPr>
              <w:t>roka za podnošenja zahtjeva na 30 dana</w:t>
            </w:r>
          </w:p>
          <w:p w14:paraId="3665F598" w14:textId="5A662AB3" w:rsidR="00A145A5" w:rsidRPr="00083E68" w:rsidRDefault="00A145A5" w:rsidP="007653BE">
            <w:pPr>
              <w:jc w:val="both"/>
              <w:rPr>
                <w:rFonts w:cstheme="minorHAnsi"/>
              </w:rPr>
            </w:pPr>
          </w:p>
        </w:tc>
        <w:tc>
          <w:tcPr>
            <w:tcW w:w="850" w:type="dxa"/>
          </w:tcPr>
          <w:p w14:paraId="2A50ED1E" w14:textId="6B350AA4" w:rsidR="00755711" w:rsidRDefault="00755711" w:rsidP="00200090">
            <w:pPr>
              <w:rPr>
                <w:rFonts w:cstheme="minorHAnsi"/>
              </w:rPr>
            </w:pPr>
            <w:r w:rsidRPr="00755711">
              <w:rPr>
                <w:rFonts w:cstheme="minorHAnsi"/>
              </w:rPr>
              <w:lastRenderedPageBreak/>
              <w:t>Nije prihvaćeno</w:t>
            </w:r>
          </w:p>
          <w:p w14:paraId="655B7EA3" w14:textId="77777777" w:rsidR="00755711" w:rsidRDefault="00755711" w:rsidP="00755711">
            <w:pPr>
              <w:jc w:val="center"/>
              <w:rPr>
                <w:rFonts w:cstheme="minorHAnsi"/>
              </w:rPr>
            </w:pPr>
          </w:p>
          <w:p w14:paraId="257AE72E" w14:textId="77777777" w:rsidR="00755711" w:rsidRPr="00755711" w:rsidRDefault="00755711" w:rsidP="00755711">
            <w:pPr>
              <w:rPr>
                <w:rFonts w:cstheme="minorHAnsi"/>
              </w:rPr>
            </w:pPr>
          </w:p>
          <w:p w14:paraId="5E39C0B0" w14:textId="77777777" w:rsidR="00755711" w:rsidRPr="00755711" w:rsidRDefault="00755711" w:rsidP="00755711">
            <w:pPr>
              <w:rPr>
                <w:rFonts w:cstheme="minorHAnsi"/>
              </w:rPr>
            </w:pPr>
          </w:p>
          <w:p w14:paraId="1230E9E8" w14:textId="798A14A9" w:rsidR="008A3457" w:rsidRDefault="008A3457" w:rsidP="00755711">
            <w:pPr>
              <w:rPr>
                <w:rFonts w:cstheme="minorHAnsi"/>
              </w:rPr>
            </w:pPr>
          </w:p>
          <w:p w14:paraId="41479E1E" w14:textId="7389AF26" w:rsidR="008A3457" w:rsidRDefault="008A3457" w:rsidP="00755711">
            <w:pPr>
              <w:rPr>
                <w:rFonts w:cstheme="minorHAnsi"/>
              </w:rPr>
            </w:pPr>
          </w:p>
          <w:p w14:paraId="0411453C" w14:textId="2599CF2A" w:rsidR="008A3457" w:rsidRDefault="008A3457" w:rsidP="00755711">
            <w:pPr>
              <w:rPr>
                <w:rFonts w:cstheme="minorHAnsi"/>
              </w:rPr>
            </w:pPr>
          </w:p>
          <w:p w14:paraId="18AD32DC" w14:textId="77777777" w:rsidR="008A3457" w:rsidRDefault="008A3457" w:rsidP="00755711">
            <w:pPr>
              <w:rPr>
                <w:rFonts w:cstheme="minorHAnsi"/>
              </w:rPr>
            </w:pPr>
          </w:p>
          <w:p w14:paraId="2A10B04E" w14:textId="326967AD" w:rsidR="00CA2701" w:rsidRDefault="00CA2701" w:rsidP="00755711">
            <w:pPr>
              <w:rPr>
                <w:rFonts w:cstheme="minorHAnsi"/>
              </w:rPr>
            </w:pPr>
          </w:p>
          <w:p w14:paraId="10BB22A1" w14:textId="2F1A0477" w:rsidR="008A3457" w:rsidRDefault="008A3457" w:rsidP="00755711">
            <w:pPr>
              <w:rPr>
                <w:rFonts w:cstheme="minorHAnsi"/>
              </w:rPr>
            </w:pPr>
          </w:p>
          <w:p w14:paraId="142A246C" w14:textId="77777777" w:rsidR="008A3457" w:rsidRDefault="008A3457" w:rsidP="00755711">
            <w:pPr>
              <w:rPr>
                <w:rFonts w:cstheme="minorHAnsi"/>
              </w:rPr>
            </w:pPr>
          </w:p>
          <w:p w14:paraId="37FBB3F8" w14:textId="5B698757" w:rsidR="00755711" w:rsidRDefault="00755711" w:rsidP="00200090">
            <w:pPr>
              <w:rPr>
                <w:rFonts w:cstheme="minorHAnsi"/>
              </w:rPr>
            </w:pPr>
            <w:r w:rsidRPr="00755711">
              <w:rPr>
                <w:rFonts w:cstheme="minorHAnsi"/>
              </w:rPr>
              <w:t>Nije</w:t>
            </w:r>
            <w:r w:rsidR="00EE08F2">
              <w:rPr>
                <w:rFonts w:cstheme="minorHAnsi"/>
              </w:rPr>
              <w:t xml:space="preserve"> </w:t>
            </w:r>
            <w:r w:rsidRPr="00755711">
              <w:rPr>
                <w:rFonts w:cstheme="minorHAnsi"/>
              </w:rPr>
              <w:t>prihvaćeno</w:t>
            </w:r>
          </w:p>
          <w:p w14:paraId="3C5AF298" w14:textId="77777777" w:rsidR="00755711" w:rsidRDefault="00755711" w:rsidP="00755711">
            <w:pPr>
              <w:jc w:val="center"/>
              <w:rPr>
                <w:rFonts w:cstheme="minorHAnsi"/>
              </w:rPr>
            </w:pPr>
          </w:p>
          <w:p w14:paraId="6DFD12C8" w14:textId="2FC3F8E2" w:rsidR="008A3457" w:rsidRDefault="008A3457" w:rsidP="00200090">
            <w:pPr>
              <w:rPr>
                <w:rFonts w:cstheme="minorHAnsi"/>
              </w:rPr>
            </w:pPr>
          </w:p>
          <w:p w14:paraId="1D66530A" w14:textId="51713244" w:rsidR="008A3457" w:rsidRDefault="008A3457" w:rsidP="00200090">
            <w:pPr>
              <w:rPr>
                <w:rFonts w:cstheme="minorHAnsi"/>
              </w:rPr>
            </w:pPr>
          </w:p>
          <w:p w14:paraId="7EA2380F" w14:textId="77777777" w:rsidR="00C73A98" w:rsidRDefault="00C73A98" w:rsidP="00200090">
            <w:pPr>
              <w:rPr>
                <w:rFonts w:cstheme="minorHAnsi"/>
              </w:rPr>
            </w:pPr>
          </w:p>
          <w:p w14:paraId="539F0376" w14:textId="39D01265" w:rsidR="008A3457" w:rsidRDefault="008A3457" w:rsidP="00200090">
            <w:pPr>
              <w:rPr>
                <w:rFonts w:cstheme="minorHAnsi"/>
              </w:rPr>
            </w:pPr>
            <w:r>
              <w:rPr>
                <w:rFonts w:cstheme="minorHAnsi"/>
              </w:rPr>
              <w:t xml:space="preserve">Prihvaćeno </w:t>
            </w:r>
          </w:p>
          <w:p w14:paraId="7E5E8E05" w14:textId="0C7B5426" w:rsidR="008A3457" w:rsidRDefault="008A3457" w:rsidP="00200090">
            <w:pPr>
              <w:rPr>
                <w:rFonts w:cstheme="minorHAnsi"/>
              </w:rPr>
            </w:pPr>
          </w:p>
          <w:p w14:paraId="12EE3D7F" w14:textId="20C68449" w:rsidR="008A3457" w:rsidRDefault="008A3457" w:rsidP="00200090">
            <w:pPr>
              <w:rPr>
                <w:rFonts w:cstheme="minorHAnsi"/>
              </w:rPr>
            </w:pPr>
          </w:p>
          <w:p w14:paraId="7ACDA148" w14:textId="77777777" w:rsidR="008A3457" w:rsidRDefault="008A3457" w:rsidP="00200090">
            <w:pPr>
              <w:rPr>
                <w:rFonts w:cstheme="minorHAnsi"/>
              </w:rPr>
            </w:pPr>
          </w:p>
          <w:p w14:paraId="008B8F8E" w14:textId="2DB6759A" w:rsidR="00755711" w:rsidRPr="00755711" w:rsidRDefault="00CA2701" w:rsidP="00200090">
            <w:pPr>
              <w:rPr>
                <w:rFonts w:cstheme="minorHAnsi"/>
              </w:rPr>
            </w:pPr>
            <w:r>
              <w:rPr>
                <w:rFonts w:cstheme="minorHAnsi"/>
              </w:rPr>
              <w:t>Djelomično</w:t>
            </w:r>
            <w:r w:rsidR="00755711" w:rsidRPr="00755711">
              <w:rPr>
                <w:rFonts w:cstheme="minorHAnsi"/>
              </w:rPr>
              <w:t xml:space="preserve"> prihvaćeno</w:t>
            </w:r>
          </w:p>
        </w:tc>
        <w:tc>
          <w:tcPr>
            <w:tcW w:w="5768" w:type="dxa"/>
          </w:tcPr>
          <w:p w14:paraId="266F4F19" w14:textId="6CE62944" w:rsidR="00E238AB" w:rsidRDefault="00E238AB" w:rsidP="00BF179C">
            <w:pPr>
              <w:jc w:val="both"/>
              <w:rPr>
                <w:rFonts w:cstheme="minorHAnsi"/>
                <w:lang w:val="en-US"/>
              </w:rPr>
            </w:pPr>
          </w:p>
          <w:p w14:paraId="5CEFF8FB" w14:textId="20439A40" w:rsidR="005F224E" w:rsidRDefault="005F224E" w:rsidP="00BF179C">
            <w:pPr>
              <w:jc w:val="both"/>
              <w:rPr>
                <w:rFonts w:cstheme="minorHAnsi"/>
                <w:lang w:val="en-US"/>
              </w:rPr>
            </w:pPr>
            <w:r w:rsidRPr="005F224E">
              <w:rPr>
                <w:rFonts w:cstheme="minorHAnsi"/>
                <w:lang w:val="en-US"/>
              </w:rPr>
              <w:t>“Odluke o kriterijima I načinu upravljanja I korištenja Male scene I Urbanog parka Hrvatskog doma ” od 14.12.2020</w:t>
            </w:r>
            <w:r>
              <w:rPr>
                <w:rFonts w:cstheme="minorHAnsi"/>
                <w:lang w:val="en-US"/>
              </w:rPr>
              <w:t>.godine, čl. 5- obveza upravitelja, među ostalima , da vo</w:t>
            </w:r>
            <w:r w:rsidR="00C6375A">
              <w:rPr>
                <w:rFonts w:cstheme="minorHAnsi"/>
                <w:lang w:val="en-US"/>
              </w:rPr>
              <w:t>di</w:t>
            </w:r>
            <w:r>
              <w:rPr>
                <w:rFonts w:cstheme="minorHAnsi"/>
                <w:lang w:val="en-US"/>
              </w:rPr>
              <w:t xml:space="preserve"> računa o atestima i dozvolama.</w:t>
            </w:r>
          </w:p>
          <w:p w14:paraId="4925809A" w14:textId="5D8D064B" w:rsidR="005F224E" w:rsidRDefault="005F224E" w:rsidP="00BF179C">
            <w:pPr>
              <w:jc w:val="both"/>
              <w:rPr>
                <w:rFonts w:cstheme="minorHAnsi"/>
                <w:lang w:val="en-US"/>
              </w:rPr>
            </w:pPr>
            <w:r>
              <w:rPr>
                <w:rFonts w:cstheme="minorHAnsi"/>
                <w:lang w:val="en-US"/>
              </w:rPr>
              <w:t xml:space="preserve">Aktivnosti se mogu provoditi uz poštovanje </w:t>
            </w:r>
            <w:r w:rsidR="00F37677">
              <w:rPr>
                <w:rFonts w:cstheme="minorHAnsi"/>
                <w:lang w:val="en-US"/>
              </w:rPr>
              <w:t xml:space="preserve">odredbi </w:t>
            </w:r>
            <w:r>
              <w:rPr>
                <w:rFonts w:cstheme="minorHAnsi"/>
                <w:lang w:val="en-US"/>
              </w:rPr>
              <w:t>Pravilnika o najvišim dopuštenim razinama buke u sredini u kojoj ljudi rade i borave (NN 143/21)</w:t>
            </w:r>
          </w:p>
          <w:p w14:paraId="502B6CFF" w14:textId="2E245BB3" w:rsidR="00EE08F2" w:rsidRDefault="005F224E" w:rsidP="00BF179C">
            <w:pPr>
              <w:jc w:val="both"/>
              <w:rPr>
                <w:rFonts w:cstheme="minorHAnsi"/>
                <w:lang w:val="en-US"/>
              </w:rPr>
            </w:pPr>
            <w:r>
              <w:rPr>
                <w:rFonts w:cstheme="minorHAnsi"/>
                <w:lang w:val="en-US"/>
              </w:rPr>
              <w:t>Za prekoračenje dopuštenih razina buke potrebno podnijeti zahtjev sukladno čl.</w:t>
            </w:r>
            <w:r w:rsidR="00CA2701">
              <w:rPr>
                <w:rFonts w:cstheme="minorHAnsi"/>
                <w:lang w:val="en-US"/>
              </w:rPr>
              <w:t xml:space="preserve"> </w:t>
            </w:r>
            <w:r>
              <w:rPr>
                <w:rFonts w:cstheme="minorHAnsi"/>
                <w:lang w:val="en-US"/>
              </w:rPr>
              <w:t>6.</w:t>
            </w:r>
            <w:r w:rsidR="00CA2701">
              <w:rPr>
                <w:rFonts w:cstheme="minorHAnsi"/>
                <w:lang w:val="en-US"/>
              </w:rPr>
              <w:t xml:space="preserve"> Odluke</w:t>
            </w:r>
          </w:p>
          <w:p w14:paraId="2510BF4E" w14:textId="77777777" w:rsidR="00EE08F2" w:rsidRDefault="00EE08F2" w:rsidP="00BF179C">
            <w:pPr>
              <w:jc w:val="both"/>
              <w:rPr>
                <w:rFonts w:cstheme="minorHAnsi"/>
                <w:lang w:val="en-US"/>
              </w:rPr>
            </w:pPr>
          </w:p>
          <w:p w14:paraId="67004659" w14:textId="3DB15346" w:rsidR="00C6375A" w:rsidRDefault="00C6375A" w:rsidP="00BF179C">
            <w:pPr>
              <w:jc w:val="both"/>
              <w:rPr>
                <w:rFonts w:cstheme="minorHAnsi"/>
                <w:lang w:val="en-US"/>
              </w:rPr>
            </w:pPr>
          </w:p>
          <w:p w14:paraId="56D471AE" w14:textId="77777777" w:rsidR="008A3457" w:rsidRDefault="008A3457" w:rsidP="00BF179C">
            <w:pPr>
              <w:jc w:val="both"/>
              <w:rPr>
                <w:rFonts w:cstheme="minorHAnsi"/>
                <w:lang w:val="en-US"/>
              </w:rPr>
            </w:pPr>
          </w:p>
          <w:p w14:paraId="2C9E197D" w14:textId="5C8149FD" w:rsidR="00EE08F2" w:rsidRDefault="00EE08F2" w:rsidP="00BF179C">
            <w:pPr>
              <w:jc w:val="both"/>
              <w:rPr>
                <w:rFonts w:cstheme="minorHAnsi"/>
                <w:lang w:val="en-US"/>
              </w:rPr>
            </w:pPr>
            <w:r>
              <w:rPr>
                <w:rFonts w:cstheme="minorHAnsi"/>
                <w:lang w:val="en-US"/>
              </w:rPr>
              <w:t>b), c)</w:t>
            </w:r>
            <w:r w:rsidRPr="00EE08F2">
              <w:rPr>
                <w:rFonts w:cstheme="minorHAnsi"/>
                <w:lang w:val="en-US"/>
              </w:rPr>
              <w:t xml:space="preserve"> </w:t>
            </w:r>
            <w:r>
              <w:rPr>
                <w:rFonts w:cstheme="minorHAnsi"/>
                <w:lang w:val="en-US"/>
              </w:rPr>
              <w:t xml:space="preserve">i d) </w:t>
            </w:r>
            <w:r w:rsidR="00CA2701">
              <w:rPr>
                <w:rFonts w:cstheme="minorHAnsi"/>
                <w:lang w:val="en-US"/>
              </w:rPr>
              <w:t>odgovoreno pod rb. 3. B)</w:t>
            </w:r>
          </w:p>
          <w:p w14:paraId="050EEB12" w14:textId="4A09F8F9" w:rsidR="00EE08F2" w:rsidRPr="00155B2F" w:rsidRDefault="00EE08F2" w:rsidP="00BF179C">
            <w:pPr>
              <w:jc w:val="both"/>
              <w:rPr>
                <w:rFonts w:cstheme="minorHAnsi"/>
                <w:lang w:val="en-US"/>
              </w:rPr>
            </w:pPr>
          </w:p>
        </w:tc>
      </w:tr>
      <w:tr w:rsidR="009C0DB9" w:rsidRPr="00155B2F" w14:paraId="49F7006D" w14:textId="77777777" w:rsidTr="00370E9D">
        <w:trPr>
          <w:trHeight w:val="1545"/>
        </w:trPr>
        <w:tc>
          <w:tcPr>
            <w:tcW w:w="645" w:type="dxa"/>
            <w:vAlign w:val="center"/>
          </w:tcPr>
          <w:p w14:paraId="5658FF41" w14:textId="399D7678" w:rsidR="009C0DB9" w:rsidRDefault="009C0DB9" w:rsidP="00E238AB">
            <w:pPr>
              <w:jc w:val="center"/>
              <w:rPr>
                <w:rFonts w:cstheme="minorHAnsi"/>
              </w:rPr>
            </w:pPr>
            <w:r>
              <w:rPr>
                <w:rFonts w:cstheme="minorHAnsi"/>
              </w:rPr>
              <w:t>9.</w:t>
            </w:r>
          </w:p>
        </w:tc>
        <w:tc>
          <w:tcPr>
            <w:tcW w:w="2332" w:type="dxa"/>
            <w:vAlign w:val="center"/>
          </w:tcPr>
          <w:p w14:paraId="2F453702" w14:textId="38C14115" w:rsidR="009C0DB9" w:rsidRDefault="0086186D" w:rsidP="004F26D6">
            <w:pPr>
              <w:rPr>
                <w:rFonts w:cstheme="minorHAnsi"/>
              </w:rPr>
            </w:pPr>
            <w:r>
              <w:rPr>
                <w:rFonts w:cstheme="minorHAnsi"/>
              </w:rPr>
              <w:t xml:space="preserve">T.P. </w:t>
            </w:r>
          </w:p>
        </w:tc>
        <w:tc>
          <w:tcPr>
            <w:tcW w:w="4253" w:type="dxa"/>
          </w:tcPr>
          <w:p w14:paraId="3E04A7F1" w14:textId="174CFFC3" w:rsidR="00952D31" w:rsidRPr="00083E68" w:rsidRDefault="00F32512" w:rsidP="007653BE">
            <w:pPr>
              <w:jc w:val="both"/>
              <w:rPr>
                <w:rFonts w:cstheme="minorHAnsi"/>
              </w:rPr>
            </w:pPr>
            <w:r w:rsidRPr="00083E68">
              <w:rPr>
                <w:rFonts w:cstheme="minorHAnsi"/>
              </w:rPr>
              <w:t xml:space="preserve">a) zahtjev da se manifestacije na otvorenom održavaju radnim danom do 23:00 sata, </w:t>
            </w:r>
            <w:r w:rsidR="001A7641" w:rsidRPr="00083E68">
              <w:rPr>
                <w:rFonts w:cstheme="minorHAnsi"/>
              </w:rPr>
              <w:t xml:space="preserve">vikendima do 24:00 sata, </w:t>
            </w:r>
          </w:p>
          <w:p w14:paraId="7FFC95FB" w14:textId="1812C818" w:rsidR="00E07DC7" w:rsidRPr="00083E68" w:rsidRDefault="00E07DC7" w:rsidP="007653BE">
            <w:pPr>
              <w:jc w:val="both"/>
              <w:rPr>
                <w:rFonts w:cstheme="minorHAnsi"/>
              </w:rPr>
            </w:pPr>
          </w:p>
          <w:p w14:paraId="2392ED01" w14:textId="77777777" w:rsidR="00E07DC7" w:rsidRPr="00083E68" w:rsidRDefault="00E07DC7" w:rsidP="007653BE">
            <w:pPr>
              <w:jc w:val="both"/>
              <w:rPr>
                <w:rFonts w:cstheme="minorHAnsi"/>
              </w:rPr>
            </w:pPr>
          </w:p>
          <w:p w14:paraId="1436AB88" w14:textId="34164D91" w:rsidR="009C0DB9" w:rsidRPr="00083E68" w:rsidRDefault="00952D31" w:rsidP="007653BE">
            <w:pPr>
              <w:jc w:val="both"/>
              <w:rPr>
                <w:rFonts w:cstheme="minorHAnsi"/>
              </w:rPr>
            </w:pPr>
            <w:r w:rsidRPr="00083E68">
              <w:rPr>
                <w:rFonts w:cstheme="minorHAnsi"/>
              </w:rPr>
              <w:t xml:space="preserve">b) zahtjev da se prekoračenje zakonom dopuštena najviša razina buke iznimno može </w:t>
            </w:r>
            <w:r w:rsidR="00412EBC" w:rsidRPr="00083E68">
              <w:rPr>
                <w:rFonts w:cstheme="minorHAnsi"/>
              </w:rPr>
              <w:t>dopustiti vikendom do 24 sata</w:t>
            </w:r>
            <w:r w:rsidR="00EE08F2" w:rsidRPr="00083E68">
              <w:rPr>
                <w:rFonts w:cstheme="minorHAnsi"/>
              </w:rPr>
              <w:t>.</w:t>
            </w:r>
          </w:p>
          <w:p w14:paraId="2F089A44" w14:textId="77777777" w:rsidR="00412EBC" w:rsidRPr="00083E68" w:rsidRDefault="00412EBC" w:rsidP="007653BE">
            <w:pPr>
              <w:jc w:val="both"/>
              <w:rPr>
                <w:rFonts w:cstheme="minorHAnsi"/>
              </w:rPr>
            </w:pPr>
          </w:p>
          <w:p w14:paraId="0ACB598B" w14:textId="77777777" w:rsidR="00412EBC" w:rsidRPr="00083E68" w:rsidRDefault="00412EBC" w:rsidP="007653BE">
            <w:pPr>
              <w:jc w:val="both"/>
              <w:rPr>
                <w:rFonts w:cstheme="minorHAnsi"/>
              </w:rPr>
            </w:pPr>
          </w:p>
          <w:p w14:paraId="0D5C0BC4" w14:textId="7812F845" w:rsidR="00412EBC" w:rsidRPr="00083E68" w:rsidRDefault="00412EBC" w:rsidP="007653BE">
            <w:pPr>
              <w:jc w:val="both"/>
              <w:rPr>
                <w:rFonts w:cstheme="minorHAnsi"/>
              </w:rPr>
            </w:pPr>
          </w:p>
        </w:tc>
        <w:tc>
          <w:tcPr>
            <w:tcW w:w="850" w:type="dxa"/>
          </w:tcPr>
          <w:p w14:paraId="7F637CC8" w14:textId="2A52A391" w:rsidR="009C0DB9" w:rsidRDefault="00E07DC7" w:rsidP="00200090">
            <w:pPr>
              <w:rPr>
                <w:rFonts w:cstheme="minorHAnsi"/>
              </w:rPr>
            </w:pPr>
            <w:r>
              <w:rPr>
                <w:rFonts w:cstheme="minorHAnsi"/>
              </w:rPr>
              <w:t xml:space="preserve">Djelomično </w:t>
            </w:r>
            <w:r w:rsidR="00952D31">
              <w:rPr>
                <w:rFonts w:cstheme="minorHAnsi"/>
              </w:rPr>
              <w:t>prihvaćeno</w:t>
            </w:r>
          </w:p>
          <w:p w14:paraId="52EC8427" w14:textId="77777777" w:rsidR="00412EBC" w:rsidRDefault="00412EBC" w:rsidP="00200090">
            <w:pPr>
              <w:rPr>
                <w:rFonts w:cstheme="minorHAnsi"/>
              </w:rPr>
            </w:pPr>
          </w:p>
          <w:p w14:paraId="6DE3FB74" w14:textId="394DA819" w:rsidR="00412EBC" w:rsidRDefault="00412EBC" w:rsidP="00200090">
            <w:pPr>
              <w:rPr>
                <w:rFonts w:cstheme="minorHAnsi"/>
              </w:rPr>
            </w:pPr>
          </w:p>
          <w:p w14:paraId="73369CF2" w14:textId="77777777" w:rsidR="00FE5D78" w:rsidRDefault="00FE5D78" w:rsidP="00200090">
            <w:pPr>
              <w:rPr>
                <w:rFonts w:cstheme="minorHAnsi"/>
              </w:rPr>
            </w:pPr>
          </w:p>
          <w:p w14:paraId="1F3C0EFC" w14:textId="18CC35B6" w:rsidR="00412EBC" w:rsidRPr="00755711" w:rsidRDefault="00412EBC" w:rsidP="00200090">
            <w:pPr>
              <w:rPr>
                <w:rFonts w:cstheme="minorHAnsi"/>
              </w:rPr>
            </w:pPr>
            <w:r>
              <w:rPr>
                <w:rFonts w:cstheme="minorHAnsi"/>
              </w:rPr>
              <w:t>Djelomično prihvaćeno</w:t>
            </w:r>
          </w:p>
        </w:tc>
        <w:tc>
          <w:tcPr>
            <w:tcW w:w="5768" w:type="dxa"/>
          </w:tcPr>
          <w:p w14:paraId="6F8E7EE7" w14:textId="77777777" w:rsidR="00E07DC7" w:rsidRDefault="00E07DC7" w:rsidP="00BF179C">
            <w:pPr>
              <w:jc w:val="both"/>
              <w:rPr>
                <w:rFonts w:cstheme="minorHAnsi"/>
                <w:lang w:val="en-US"/>
              </w:rPr>
            </w:pPr>
          </w:p>
          <w:p w14:paraId="577C993C" w14:textId="77777777" w:rsidR="00E07DC7" w:rsidRDefault="00E07DC7" w:rsidP="00BF179C">
            <w:pPr>
              <w:jc w:val="both"/>
              <w:rPr>
                <w:rFonts w:cstheme="minorHAnsi"/>
                <w:lang w:val="en-US"/>
              </w:rPr>
            </w:pPr>
          </w:p>
          <w:p w14:paraId="63EC2FFA" w14:textId="620F6C1C" w:rsidR="009C0DB9" w:rsidRDefault="00E07DC7" w:rsidP="00BF179C">
            <w:pPr>
              <w:jc w:val="both"/>
              <w:rPr>
                <w:rFonts w:cstheme="minorHAnsi"/>
                <w:lang w:val="en-US"/>
              </w:rPr>
            </w:pPr>
            <w:r>
              <w:rPr>
                <w:rFonts w:cstheme="minorHAnsi"/>
                <w:lang w:val="en-US"/>
              </w:rPr>
              <w:t>a) i b)  odgovor dan pod rb. 4.b)</w:t>
            </w:r>
          </w:p>
          <w:p w14:paraId="5E179689" w14:textId="1A3FA55E" w:rsidR="00566167" w:rsidRPr="00155B2F" w:rsidRDefault="00566167" w:rsidP="00BF179C">
            <w:pPr>
              <w:jc w:val="both"/>
              <w:rPr>
                <w:rFonts w:cstheme="minorHAnsi"/>
                <w:lang w:val="en-US"/>
              </w:rPr>
            </w:pPr>
          </w:p>
        </w:tc>
      </w:tr>
      <w:tr w:rsidR="00777F61" w:rsidRPr="00155B2F" w14:paraId="0C3999DC" w14:textId="77777777" w:rsidTr="00370E9D">
        <w:trPr>
          <w:trHeight w:val="3260"/>
        </w:trPr>
        <w:tc>
          <w:tcPr>
            <w:tcW w:w="645" w:type="dxa"/>
            <w:vAlign w:val="center"/>
          </w:tcPr>
          <w:p w14:paraId="30D081D8" w14:textId="3BED2195" w:rsidR="00777F61" w:rsidRDefault="00777F61" w:rsidP="00E238AB">
            <w:pPr>
              <w:jc w:val="center"/>
              <w:rPr>
                <w:rFonts w:cstheme="minorHAnsi"/>
              </w:rPr>
            </w:pPr>
            <w:r>
              <w:rPr>
                <w:rFonts w:cstheme="minorHAnsi"/>
              </w:rPr>
              <w:t>10.</w:t>
            </w:r>
          </w:p>
        </w:tc>
        <w:tc>
          <w:tcPr>
            <w:tcW w:w="2332" w:type="dxa"/>
            <w:vAlign w:val="center"/>
          </w:tcPr>
          <w:p w14:paraId="4A121981" w14:textId="60C70B44" w:rsidR="00777F61" w:rsidRDefault="00777F61" w:rsidP="004F26D6">
            <w:pPr>
              <w:rPr>
                <w:rFonts w:cstheme="minorHAnsi"/>
              </w:rPr>
            </w:pPr>
            <w:r>
              <w:rPr>
                <w:rFonts w:cstheme="minorHAnsi"/>
              </w:rPr>
              <w:t>N.J.</w:t>
            </w:r>
          </w:p>
        </w:tc>
        <w:tc>
          <w:tcPr>
            <w:tcW w:w="4253" w:type="dxa"/>
          </w:tcPr>
          <w:p w14:paraId="75596158" w14:textId="050B7D01" w:rsidR="00777F61" w:rsidRPr="00083E68" w:rsidRDefault="00574BEB" w:rsidP="007653BE">
            <w:pPr>
              <w:jc w:val="both"/>
              <w:rPr>
                <w:rFonts w:cstheme="minorHAnsi"/>
              </w:rPr>
            </w:pPr>
            <w:r w:rsidRPr="00083E68">
              <w:rPr>
                <w:rFonts w:cstheme="minorHAnsi"/>
              </w:rPr>
              <w:t xml:space="preserve">a) primjedba na prijedlog kojim se </w:t>
            </w:r>
            <w:r w:rsidR="00F60A62" w:rsidRPr="00083E68">
              <w:rPr>
                <w:rFonts w:cstheme="minorHAnsi"/>
              </w:rPr>
              <w:t>ugostiteljima omogućava organizacija svirki na otvorenom do 2:00 sata iza ponoći</w:t>
            </w:r>
            <w:r w:rsidR="003D4EC7" w:rsidRPr="00083E68">
              <w:rPr>
                <w:rFonts w:cstheme="minorHAnsi"/>
              </w:rPr>
              <w:t>,</w:t>
            </w:r>
          </w:p>
          <w:p w14:paraId="24C7314F" w14:textId="06E8EE8F" w:rsidR="00E07DC7" w:rsidRPr="00083E68" w:rsidRDefault="00E07DC7" w:rsidP="007653BE">
            <w:pPr>
              <w:jc w:val="both"/>
              <w:rPr>
                <w:rFonts w:cstheme="minorHAnsi"/>
              </w:rPr>
            </w:pPr>
          </w:p>
          <w:p w14:paraId="31148718" w14:textId="77777777" w:rsidR="00E07DC7" w:rsidRPr="00083E68" w:rsidRDefault="00E07DC7" w:rsidP="007653BE">
            <w:pPr>
              <w:jc w:val="both"/>
              <w:rPr>
                <w:rFonts w:cstheme="minorHAnsi"/>
              </w:rPr>
            </w:pPr>
          </w:p>
          <w:p w14:paraId="406C50A2" w14:textId="32DC57A3" w:rsidR="0091307E" w:rsidRPr="00083E68" w:rsidRDefault="003862E4" w:rsidP="007653BE">
            <w:pPr>
              <w:jc w:val="both"/>
              <w:rPr>
                <w:rFonts w:cstheme="minorHAnsi"/>
              </w:rPr>
            </w:pPr>
            <w:r w:rsidRPr="00083E68">
              <w:rPr>
                <w:rFonts w:cstheme="minorHAnsi"/>
              </w:rPr>
              <w:t>b</w:t>
            </w:r>
            <w:r w:rsidR="00DA073A" w:rsidRPr="00083E68">
              <w:rPr>
                <w:rFonts w:cstheme="minorHAnsi"/>
              </w:rPr>
              <w:t>) primjedba na prekoračenje dopuštene razine buke iz 3 ugostiteljska kafića u Šebetićevoj ulici</w:t>
            </w:r>
          </w:p>
          <w:p w14:paraId="4A1AE68D" w14:textId="29DAC325" w:rsidR="00E07DC7" w:rsidRPr="00083E68" w:rsidRDefault="00E07DC7" w:rsidP="007653BE">
            <w:pPr>
              <w:jc w:val="both"/>
              <w:rPr>
                <w:rFonts w:cstheme="minorHAnsi"/>
              </w:rPr>
            </w:pPr>
          </w:p>
          <w:p w14:paraId="487D3862" w14:textId="7B8F5E76" w:rsidR="00E07DC7" w:rsidRPr="00083E68" w:rsidRDefault="00E07DC7" w:rsidP="007653BE">
            <w:pPr>
              <w:jc w:val="both"/>
              <w:rPr>
                <w:rFonts w:cstheme="minorHAnsi"/>
              </w:rPr>
            </w:pPr>
          </w:p>
          <w:p w14:paraId="4627BE4B" w14:textId="7DBC0C99" w:rsidR="00E07DC7" w:rsidRPr="00083E68" w:rsidRDefault="00E07DC7" w:rsidP="007653BE">
            <w:pPr>
              <w:jc w:val="both"/>
              <w:rPr>
                <w:rFonts w:cstheme="minorHAnsi"/>
              </w:rPr>
            </w:pPr>
          </w:p>
          <w:p w14:paraId="323C431E" w14:textId="4CE7A15A" w:rsidR="00E07DC7" w:rsidRPr="00083E68" w:rsidRDefault="00E07DC7" w:rsidP="007653BE">
            <w:pPr>
              <w:jc w:val="both"/>
              <w:rPr>
                <w:rFonts w:cstheme="minorHAnsi"/>
              </w:rPr>
            </w:pPr>
          </w:p>
          <w:p w14:paraId="6D25D029" w14:textId="77777777" w:rsidR="00E07DC7" w:rsidRPr="00083E68" w:rsidRDefault="00E07DC7" w:rsidP="007653BE">
            <w:pPr>
              <w:jc w:val="both"/>
              <w:rPr>
                <w:rFonts w:cstheme="minorHAnsi"/>
              </w:rPr>
            </w:pPr>
          </w:p>
          <w:p w14:paraId="33694221" w14:textId="1527E0C4" w:rsidR="003862E4" w:rsidRPr="00083E68" w:rsidRDefault="003862E4" w:rsidP="007653BE">
            <w:pPr>
              <w:jc w:val="both"/>
              <w:rPr>
                <w:rFonts w:cstheme="minorHAnsi"/>
              </w:rPr>
            </w:pPr>
            <w:r w:rsidRPr="00083E68">
              <w:rPr>
                <w:rFonts w:cstheme="minorHAnsi"/>
              </w:rPr>
              <w:lastRenderedPageBreak/>
              <w:t>c) primjedba na nedostatak parkirališnih mjesta u ulici Nikole Šebetića kad se ista zatvori za promet u vrijeme održavanja manifestacije I javnih skupova</w:t>
            </w:r>
          </w:p>
        </w:tc>
        <w:tc>
          <w:tcPr>
            <w:tcW w:w="850" w:type="dxa"/>
          </w:tcPr>
          <w:p w14:paraId="5FEE97BD" w14:textId="77777777" w:rsidR="00777F61" w:rsidRDefault="00330BC8" w:rsidP="00200090">
            <w:pPr>
              <w:rPr>
                <w:rFonts w:cstheme="minorHAnsi"/>
              </w:rPr>
            </w:pPr>
            <w:r>
              <w:rPr>
                <w:rFonts w:cstheme="minorHAnsi"/>
              </w:rPr>
              <w:lastRenderedPageBreak/>
              <w:t>Nije prihvaćeno</w:t>
            </w:r>
          </w:p>
          <w:p w14:paraId="3680AA44" w14:textId="77777777" w:rsidR="00E07DC7" w:rsidRDefault="00E07DC7" w:rsidP="00200090">
            <w:pPr>
              <w:rPr>
                <w:rFonts w:cstheme="minorHAnsi"/>
              </w:rPr>
            </w:pPr>
          </w:p>
          <w:p w14:paraId="7DDF9284" w14:textId="77777777" w:rsidR="00E07DC7" w:rsidRDefault="00E07DC7" w:rsidP="00200090">
            <w:pPr>
              <w:rPr>
                <w:rFonts w:cstheme="minorHAnsi"/>
              </w:rPr>
            </w:pPr>
          </w:p>
          <w:p w14:paraId="24F0C664" w14:textId="77777777" w:rsidR="00E07DC7" w:rsidRDefault="00E07DC7" w:rsidP="00200090">
            <w:pPr>
              <w:rPr>
                <w:rFonts w:cstheme="minorHAnsi"/>
              </w:rPr>
            </w:pPr>
          </w:p>
          <w:p w14:paraId="0ECC5209" w14:textId="77777777" w:rsidR="00E07DC7" w:rsidRDefault="00E07DC7" w:rsidP="00200090">
            <w:pPr>
              <w:rPr>
                <w:rFonts w:cstheme="minorHAnsi"/>
              </w:rPr>
            </w:pPr>
            <w:r>
              <w:rPr>
                <w:rFonts w:cstheme="minorHAnsi"/>
              </w:rPr>
              <w:t>Nije prihvaćeno</w:t>
            </w:r>
          </w:p>
          <w:p w14:paraId="285E98F2" w14:textId="77777777" w:rsidR="00E07DC7" w:rsidRDefault="00E07DC7" w:rsidP="00200090">
            <w:pPr>
              <w:rPr>
                <w:rFonts w:cstheme="minorHAnsi"/>
              </w:rPr>
            </w:pPr>
          </w:p>
          <w:p w14:paraId="338DE429" w14:textId="77777777" w:rsidR="00E07DC7" w:rsidRDefault="00E07DC7" w:rsidP="00200090">
            <w:pPr>
              <w:rPr>
                <w:rFonts w:cstheme="minorHAnsi"/>
              </w:rPr>
            </w:pPr>
          </w:p>
          <w:p w14:paraId="1AB025C6" w14:textId="77777777" w:rsidR="00E07DC7" w:rsidRDefault="00E07DC7" w:rsidP="00200090">
            <w:pPr>
              <w:rPr>
                <w:rFonts w:cstheme="minorHAnsi"/>
              </w:rPr>
            </w:pPr>
          </w:p>
          <w:p w14:paraId="5F278CB8" w14:textId="77777777" w:rsidR="00E07DC7" w:rsidRDefault="00E07DC7" w:rsidP="00200090">
            <w:pPr>
              <w:rPr>
                <w:rFonts w:cstheme="minorHAnsi"/>
              </w:rPr>
            </w:pPr>
          </w:p>
          <w:p w14:paraId="55B46E55" w14:textId="77777777" w:rsidR="00E07DC7" w:rsidRDefault="00E07DC7" w:rsidP="00200090">
            <w:pPr>
              <w:rPr>
                <w:rFonts w:cstheme="minorHAnsi"/>
              </w:rPr>
            </w:pPr>
          </w:p>
          <w:p w14:paraId="6755B176" w14:textId="5084EEEA" w:rsidR="00E07DC7" w:rsidRDefault="00E07DC7" w:rsidP="00200090">
            <w:pPr>
              <w:rPr>
                <w:rFonts w:cstheme="minorHAnsi"/>
              </w:rPr>
            </w:pPr>
          </w:p>
          <w:p w14:paraId="16CE5589" w14:textId="77777777" w:rsidR="008A3457" w:rsidRDefault="008A3457" w:rsidP="00200090">
            <w:pPr>
              <w:rPr>
                <w:rFonts w:cstheme="minorHAnsi"/>
              </w:rPr>
            </w:pPr>
          </w:p>
          <w:p w14:paraId="681AC4C7" w14:textId="1241D94A" w:rsidR="00E07DC7" w:rsidRDefault="00E07DC7" w:rsidP="00200090">
            <w:pPr>
              <w:rPr>
                <w:rFonts w:cstheme="minorHAnsi"/>
              </w:rPr>
            </w:pPr>
            <w:r>
              <w:rPr>
                <w:rFonts w:cstheme="minorHAnsi"/>
              </w:rPr>
              <w:lastRenderedPageBreak/>
              <w:t>Primljeno na znanje</w:t>
            </w:r>
          </w:p>
        </w:tc>
        <w:tc>
          <w:tcPr>
            <w:tcW w:w="5768" w:type="dxa"/>
          </w:tcPr>
          <w:p w14:paraId="6629CA5B" w14:textId="67BCAE89" w:rsidR="00777F61" w:rsidRDefault="003862E4" w:rsidP="00BF179C">
            <w:pPr>
              <w:jc w:val="both"/>
              <w:rPr>
                <w:rFonts w:cstheme="minorHAnsi"/>
                <w:lang w:val="en-US"/>
              </w:rPr>
            </w:pPr>
            <w:r>
              <w:rPr>
                <w:rFonts w:cstheme="minorHAnsi"/>
                <w:lang w:val="en-US"/>
              </w:rPr>
              <w:lastRenderedPageBreak/>
              <w:t>a) i b) ov</w:t>
            </w:r>
            <w:r w:rsidR="007B2C4E">
              <w:rPr>
                <w:rFonts w:cstheme="minorHAnsi"/>
                <w:lang w:val="en-US"/>
              </w:rPr>
              <w:t>a Odluka se</w:t>
            </w:r>
            <w:r w:rsidR="00DC362F">
              <w:rPr>
                <w:rFonts w:cstheme="minorHAnsi"/>
                <w:lang w:val="en-US"/>
              </w:rPr>
              <w:t xml:space="preserve"> prvenstveno odnosi na manifestacije i javne skupove </w:t>
            </w:r>
            <w:r w:rsidR="007B2C4E">
              <w:rPr>
                <w:rFonts w:cstheme="minorHAnsi"/>
                <w:lang w:val="en-US"/>
              </w:rPr>
              <w:t xml:space="preserve">koje organizira </w:t>
            </w:r>
            <w:r w:rsidR="007B2C4E" w:rsidRPr="007B2C4E">
              <w:rPr>
                <w:rFonts w:cstheme="minorHAnsi"/>
                <w:lang w:val="en-US"/>
              </w:rPr>
              <w:t>Grad Karlovac, tvrtke i ustanove u vlasništvu Grada Karlovca  i Turistička zajednica grada Karlovca</w:t>
            </w:r>
            <w:r w:rsidR="007B2C4E">
              <w:rPr>
                <w:rFonts w:cstheme="minorHAnsi"/>
                <w:lang w:val="en-US"/>
              </w:rPr>
              <w:t>.</w:t>
            </w:r>
          </w:p>
          <w:p w14:paraId="6C238AA7" w14:textId="22886E96" w:rsidR="00BF73DD" w:rsidRDefault="00DC362F" w:rsidP="00BF179C">
            <w:pPr>
              <w:jc w:val="both"/>
              <w:rPr>
                <w:rFonts w:cstheme="minorHAnsi"/>
                <w:lang w:val="en-US"/>
              </w:rPr>
            </w:pPr>
            <w:r>
              <w:rPr>
                <w:rFonts w:cstheme="minorHAnsi"/>
                <w:lang w:val="en-US"/>
              </w:rPr>
              <w:t>O</w:t>
            </w:r>
            <w:r w:rsidR="00BF73DD">
              <w:rPr>
                <w:rFonts w:cstheme="minorHAnsi"/>
                <w:lang w:val="en-US"/>
              </w:rPr>
              <w:t xml:space="preserve">stali organizatori </w:t>
            </w:r>
            <w:r w:rsidR="00582A04">
              <w:rPr>
                <w:rFonts w:cstheme="minorHAnsi"/>
                <w:lang w:val="en-US"/>
              </w:rPr>
              <w:t>manifestacij</w:t>
            </w:r>
            <w:r w:rsidR="007B2C4E">
              <w:rPr>
                <w:rFonts w:cstheme="minorHAnsi"/>
                <w:lang w:val="en-US"/>
              </w:rPr>
              <w:t>a</w:t>
            </w:r>
            <w:r w:rsidR="00582A04">
              <w:rPr>
                <w:rFonts w:cstheme="minorHAnsi"/>
                <w:lang w:val="en-US"/>
              </w:rPr>
              <w:t xml:space="preserve"> i javnih skupova trebaju ishoditi posebno Rješenje Gradskog vijeća </w:t>
            </w:r>
            <w:r w:rsidR="007B2C4E">
              <w:rPr>
                <w:rFonts w:cstheme="minorHAnsi"/>
                <w:lang w:val="en-US"/>
              </w:rPr>
              <w:t xml:space="preserve">za odobrenjem prekoračenja najviše dopuštene razine buke, u kojem slučaju </w:t>
            </w:r>
            <w:r w:rsidR="00E07DC7">
              <w:rPr>
                <w:rFonts w:cstheme="minorHAnsi"/>
                <w:lang w:val="en-US"/>
              </w:rPr>
              <w:t>Gradsko v</w:t>
            </w:r>
            <w:r w:rsidR="007B2C4E">
              <w:rPr>
                <w:rFonts w:cstheme="minorHAnsi"/>
                <w:lang w:val="en-US"/>
              </w:rPr>
              <w:t>ijeće odlučuje o svakom pojedinačnom zahtjevu za točno određen</w:t>
            </w:r>
            <w:r w:rsidR="003862E4">
              <w:rPr>
                <w:rFonts w:cstheme="minorHAnsi"/>
                <w:lang w:val="en-US"/>
              </w:rPr>
              <w:t>u manifestacije i javni skup</w:t>
            </w:r>
            <w:r w:rsidR="007B2C4E">
              <w:rPr>
                <w:rFonts w:cstheme="minorHAnsi"/>
                <w:lang w:val="en-US"/>
              </w:rPr>
              <w:t>.</w:t>
            </w:r>
          </w:p>
          <w:p w14:paraId="195D42DC" w14:textId="53520624" w:rsidR="00E07DC7" w:rsidRDefault="007D12D9" w:rsidP="00BF179C">
            <w:pPr>
              <w:jc w:val="both"/>
              <w:rPr>
                <w:rFonts w:cstheme="minorHAnsi"/>
                <w:lang w:val="en-US"/>
              </w:rPr>
            </w:pPr>
            <w:r>
              <w:rPr>
                <w:rFonts w:cstheme="minorHAnsi"/>
                <w:lang w:val="en-US"/>
              </w:rPr>
              <w:t>Prekoračenje</w:t>
            </w:r>
            <w:r w:rsidR="003862E4" w:rsidRPr="003862E4">
              <w:rPr>
                <w:rFonts w:cstheme="minorHAnsi"/>
                <w:lang w:val="en-US"/>
              </w:rPr>
              <w:t xml:space="preserve"> najviše dopuštene razine buke koja dolazi od ugostiteljskih objekata nije predmet ove Odluke,</w:t>
            </w:r>
          </w:p>
          <w:p w14:paraId="36B12C06" w14:textId="77777777" w:rsidR="00E07DC7" w:rsidRDefault="00E07DC7" w:rsidP="00BF179C">
            <w:pPr>
              <w:jc w:val="both"/>
              <w:rPr>
                <w:rFonts w:cstheme="minorHAnsi"/>
                <w:lang w:val="en-US"/>
              </w:rPr>
            </w:pPr>
          </w:p>
          <w:p w14:paraId="3FF84BC8" w14:textId="2CAF29D9" w:rsidR="00E07DC7" w:rsidRPr="00E07DC7" w:rsidRDefault="00E07DC7" w:rsidP="00E07DC7">
            <w:pPr>
              <w:jc w:val="both"/>
              <w:rPr>
                <w:rFonts w:cstheme="minorHAnsi"/>
                <w:lang w:val="en-US"/>
              </w:rPr>
            </w:pPr>
            <w:r>
              <w:rPr>
                <w:rFonts w:cstheme="minorHAnsi"/>
                <w:lang w:val="en-US"/>
              </w:rPr>
              <w:t xml:space="preserve">c) </w:t>
            </w:r>
            <w:r w:rsidRPr="00E07DC7">
              <w:rPr>
                <w:rFonts w:cstheme="minorHAnsi"/>
                <w:lang w:val="en-US"/>
              </w:rPr>
              <w:t>Iako nedostatak parkirališnih mjesta nije predmet ove Odluke,</w:t>
            </w:r>
          </w:p>
          <w:p w14:paraId="65FBE97F" w14:textId="33800B21" w:rsidR="00940B98" w:rsidRDefault="00E07DC7" w:rsidP="00E07DC7">
            <w:pPr>
              <w:jc w:val="both"/>
              <w:rPr>
                <w:rFonts w:cstheme="minorHAnsi"/>
                <w:lang w:val="en-US"/>
              </w:rPr>
            </w:pPr>
            <w:r w:rsidRPr="00E07DC7">
              <w:rPr>
                <w:rFonts w:cstheme="minorHAnsi"/>
                <w:lang w:val="en-US"/>
              </w:rPr>
              <w:lastRenderedPageBreak/>
              <w:t>u cilju rješavanja ove situacije komentar će biti upućen tvrtki Mladost d.o.o. Karlovac na daljnje postupanje</w:t>
            </w:r>
          </w:p>
        </w:tc>
      </w:tr>
      <w:tr w:rsidR="00330BC8" w:rsidRPr="00155B2F" w14:paraId="516AA641" w14:textId="77777777" w:rsidTr="00370E9D">
        <w:trPr>
          <w:trHeight w:val="840"/>
        </w:trPr>
        <w:tc>
          <w:tcPr>
            <w:tcW w:w="645" w:type="dxa"/>
            <w:vAlign w:val="center"/>
          </w:tcPr>
          <w:p w14:paraId="04EA903B" w14:textId="3EF8A170" w:rsidR="00330BC8" w:rsidRDefault="00330BC8" w:rsidP="00E238AB">
            <w:pPr>
              <w:jc w:val="center"/>
              <w:rPr>
                <w:rFonts w:cstheme="minorHAnsi"/>
              </w:rPr>
            </w:pPr>
            <w:r>
              <w:rPr>
                <w:rFonts w:cstheme="minorHAnsi"/>
              </w:rPr>
              <w:lastRenderedPageBreak/>
              <w:t>11.</w:t>
            </w:r>
          </w:p>
        </w:tc>
        <w:tc>
          <w:tcPr>
            <w:tcW w:w="2332" w:type="dxa"/>
            <w:vAlign w:val="center"/>
          </w:tcPr>
          <w:p w14:paraId="35ABEB05" w14:textId="3016B1D6" w:rsidR="00330BC8" w:rsidRDefault="00330BC8" w:rsidP="004F26D6">
            <w:pPr>
              <w:rPr>
                <w:rFonts w:cstheme="minorHAnsi"/>
              </w:rPr>
            </w:pPr>
            <w:r>
              <w:rPr>
                <w:rFonts w:cstheme="minorHAnsi"/>
              </w:rPr>
              <w:t>Dražen Jelovac</w:t>
            </w:r>
          </w:p>
        </w:tc>
        <w:tc>
          <w:tcPr>
            <w:tcW w:w="4253" w:type="dxa"/>
          </w:tcPr>
          <w:p w14:paraId="1F63F283" w14:textId="79491974" w:rsidR="00330BC8" w:rsidRDefault="001C7EE7" w:rsidP="007653BE">
            <w:pPr>
              <w:jc w:val="both"/>
              <w:rPr>
                <w:rFonts w:cstheme="minorHAnsi"/>
              </w:rPr>
            </w:pPr>
            <w:r>
              <w:rPr>
                <w:rFonts w:cstheme="minorHAnsi"/>
              </w:rPr>
              <w:t>a</w:t>
            </w:r>
            <w:r w:rsidRPr="00083E68">
              <w:rPr>
                <w:rFonts w:cstheme="minorHAnsi"/>
              </w:rPr>
              <w:t xml:space="preserve">) primjedba </w:t>
            </w:r>
            <w:r w:rsidR="005B320F" w:rsidRPr="00083E68">
              <w:rPr>
                <w:rFonts w:cstheme="minorHAnsi"/>
              </w:rPr>
              <w:t>na buku iz ugostiteljskog objekta u ulici Nikole Šebetić</w:t>
            </w:r>
            <w:r w:rsidR="00976F92" w:rsidRPr="00083E68">
              <w:rPr>
                <w:rFonts w:cstheme="minorHAnsi"/>
              </w:rPr>
              <w:t>a</w:t>
            </w:r>
          </w:p>
        </w:tc>
        <w:tc>
          <w:tcPr>
            <w:tcW w:w="850" w:type="dxa"/>
          </w:tcPr>
          <w:p w14:paraId="585B614F" w14:textId="1DCD82EF" w:rsidR="00330BC8" w:rsidRDefault="00976F92" w:rsidP="00200090">
            <w:pPr>
              <w:rPr>
                <w:rFonts w:cstheme="minorHAnsi"/>
              </w:rPr>
            </w:pPr>
            <w:r>
              <w:rPr>
                <w:rFonts w:cstheme="minorHAnsi"/>
              </w:rPr>
              <w:t>Nije prihvaćeno</w:t>
            </w:r>
          </w:p>
        </w:tc>
        <w:tc>
          <w:tcPr>
            <w:tcW w:w="5768" w:type="dxa"/>
          </w:tcPr>
          <w:p w14:paraId="44B0E5BF" w14:textId="2ADF6793" w:rsidR="00330BC8" w:rsidRDefault="007D12D9" w:rsidP="00BF179C">
            <w:pPr>
              <w:jc w:val="both"/>
              <w:rPr>
                <w:rFonts w:cstheme="minorHAnsi"/>
                <w:lang w:val="en-US"/>
              </w:rPr>
            </w:pPr>
            <w:r>
              <w:rPr>
                <w:rFonts w:cstheme="minorHAnsi"/>
                <w:lang w:val="en-US"/>
              </w:rPr>
              <w:t xml:space="preserve">a) </w:t>
            </w:r>
            <w:r w:rsidR="00940B98" w:rsidRPr="00940B98">
              <w:rPr>
                <w:rFonts w:cstheme="minorHAnsi"/>
                <w:lang w:val="en-US"/>
              </w:rPr>
              <w:t>Prekoračenje najviše dopuštene razine buke koja dolazi od ugostiteljskih objekata nije predmet ove Odluke.</w:t>
            </w:r>
          </w:p>
        </w:tc>
      </w:tr>
      <w:tr w:rsidR="00E07DC7" w:rsidRPr="00155B2F" w14:paraId="74F62E48" w14:textId="77777777" w:rsidTr="00370E9D">
        <w:trPr>
          <w:trHeight w:val="4678"/>
        </w:trPr>
        <w:tc>
          <w:tcPr>
            <w:tcW w:w="645" w:type="dxa"/>
            <w:vAlign w:val="center"/>
          </w:tcPr>
          <w:p w14:paraId="2D1865FA" w14:textId="54288DFF" w:rsidR="00E07DC7" w:rsidRDefault="00E07DC7" w:rsidP="00E238AB">
            <w:pPr>
              <w:jc w:val="center"/>
              <w:rPr>
                <w:rFonts w:cstheme="minorHAnsi"/>
              </w:rPr>
            </w:pPr>
            <w:r>
              <w:rPr>
                <w:rFonts w:cstheme="minorHAnsi"/>
              </w:rPr>
              <w:lastRenderedPageBreak/>
              <w:t>12.</w:t>
            </w:r>
          </w:p>
        </w:tc>
        <w:tc>
          <w:tcPr>
            <w:tcW w:w="2332" w:type="dxa"/>
            <w:vAlign w:val="center"/>
          </w:tcPr>
          <w:p w14:paraId="1C0CF872" w14:textId="60151D8B" w:rsidR="00E07DC7" w:rsidRDefault="009640FB" w:rsidP="004F26D6">
            <w:pPr>
              <w:rPr>
                <w:rFonts w:cstheme="minorHAnsi"/>
              </w:rPr>
            </w:pPr>
            <w:r>
              <w:rPr>
                <w:rFonts w:cstheme="minorHAnsi"/>
              </w:rPr>
              <w:t xml:space="preserve">UO Grada Karlovca </w:t>
            </w:r>
          </w:p>
        </w:tc>
        <w:tc>
          <w:tcPr>
            <w:tcW w:w="4253" w:type="dxa"/>
          </w:tcPr>
          <w:p w14:paraId="57B55ED3" w14:textId="77777777" w:rsidR="007D12D9" w:rsidRDefault="007D12D9" w:rsidP="00C6375A">
            <w:pPr>
              <w:rPr>
                <w:rFonts w:cstheme="minorHAnsi"/>
              </w:rPr>
            </w:pPr>
          </w:p>
          <w:p w14:paraId="7B39632A" w14:textId="0E08E285" w:rsidR="00E07DC7" w:rsidRDefault="00E07DC7" w:rsidP="00C6375A">
            <w:pPr>
              <w:rPr>
                <w:rFonts w:cstheme="minorHAnsi"/>
              </w:rPr>
            </w:pPr>
            <w:r w:rsidRPr="00083E68">
              <w:rPr>
                <w:rFonts w:cstheme="minorHAnsi"/>
              </w:rPr>
              <w:t xml:space="preserve">a) proširiti </w:t>
            </w:r>
            <w:r w:rsidR="00A40DF2">
              <w:rPr>
                <w:rFonts w:cstheme="minorHAnsi"/>
              </w:rPr>
              <w:t xml:space="preserve">i bolje definirati </w:t>
            </w:r>
            <w:r w:rsidR="009640FB" w:rsidRPr="00083E68">
              <w:rPr>
                <w:rFonts w:cstheme="minorHAnsi"/>
              </w:rPr>
              <w:t>lokacijsk</w:t>
            </w:r>
            <w:r w:rsidR="00A40DF2">
              <w:rPr>
                <w:rFonts w:cstheme="minorHAnsi"/>
              </w:rPr>
              <w:t>a</w:t>
            </w:r>
            <w:r w:rsidR="009640FB" w:rsidRPr="00083E68">
              <w:rPr>
                <w:rFonts w:cstheme="minorHAnsi"/>
              </w:rPr>
              <w:t xml:space="preserve"> područj</w:t>
            </w:r>
            <w:r w:rsidR="00A40DF2">
              <w:rPr>
                <w:rFonts w:cstheme="minorHAnsi"/>
              </w:rPr>
              <w:t>a</w:t>
            </w:r>
            <w:r w:rsidR="009640FB" w:rsidRPr="00083E68">
              <w:rPr>
                <w:rFonts w:cstheme="minorHAnsi"/>
              </w:rPr>
              <w:t xml:space="preserve"> iz čl. 2. kako ne bi došlo do kolizije s</w:t>
            </w:r>
            <w:r w:rsidR="008A3457">
              <w:rPr>
                <w:rFonts w:cstheme="minorHAnsi"/>
              </w:rPr>
              <w:t>a čl</w:t>
            </w:r>
            <w:r w:rsidR="00370E9D">
              <w:rPr>
                <w:rFonts w:cstheme="minorHAnsi"/>
              </w:rPr>
              <w:t>ankom 10. Stavkom 2.</w:t>
            </w:r>
            <w:r w:rsidR="008A3457">
              <w:rPr>
                <w:rFonts w:cstheme="minorHAnsi"/>
              </w:rPr>
              <w:t xml:space="preserve"> Zakona o zaštiti od buke</w:t>
            </w:r>
            <w:r w:rsidR="009640FB" w:rsidRPr="00083E68">
              <w:rPr>
                <w:rFonts w:cstheme="minorHAnsi"/>
              </w:rPr>
              <w:t xml:space="preserve"> </w:t>
            </w:r>
            <w:r w:rsidR="008A3457" w:rsidRPr="008A3457">
              <w:rPr>
                <w:rFonts w:cstheme="minorHAnsi"/>
              </w:rPr>
              <w:t>NN 30/09, 55/13, 153/13, 41/16, 114/18, 14/21</w:t>
            </w:r>
          </w:p>
          <w:p w14:paraId="48C4A20F" w14:textId="77777777" w:rsidR="009640FB" w:rsidRDefault="009640FB" w:rsidP="00C6375A">
            <w:pPr>
              <w:rPr>
                <w:rFonts w:cstheme="minorHAnsi"/>
              </w:rPr>
            </w:pPr>
          </w:p>
          <w:p w14:paraId="5C01B021" w14:textId="77777777" w:rsidR="009640FB" w:rsidRDefault="009640FB" w:rsidP="00C6375A">
            <w:pPr>
              <w:rPr>
                <w:rFonts w:cstheme="minorHAnsi"/>
              </w:rPr>
            </w:pPr>
          </w:p>
          <w:p w14:paraId="605EED51" w14:textId="77777777" w:rsidR="009640FB" w:rsidRDefault="009640FB" w:rsidP="00C6375A">
            <w:pPr>
              <w:rPr>
                <w:rFonts w:cstheme="minorHAnsi"/>
              </w:rPr>
            </w:pPr>
          </w:p>
          <w:p w14:paraId="3D1A0AC7" w14:textId="77777777" w:rsidR="009640FB" w:rsidRDefault="009640FB" w:rsidP="00C6375A">
            <w:pPr>
              <w:rPr>
                <w:rFonts w:cstheme="minorHAnsi"/>
              </w:rPr>
            </w:pPr>
          </w:p>
          <w:p w14:paraId="78361CCA" w14:textId="77777777" w:rsidR="009640FB" w:rsidRDefault="009640FB" w:rsidP="00C6375A">
            <w:pPr>
              <w:rPr>
                <w:rFonts w:cstheme="minorHAnsi"/>
              </w:rPr>
            </w:pPr>
          </w:p>
          <w:p w14:paraId="1B3F277C" w14:textId="77777777" w:rsidR="009640FB" w:rsidRDefault="009640FB" w:rsidP="00C6375A">
            <w:pPr>
              <w:rPr>
                <w:rFonts w:cstheme="minorHAnsi"/>
              </w:rPr>
            </w:pPr>
          </w:p>
          <w:p w14:paraId="3B969EED" w14:textId="77777777" w:rsidR="009640FB" w:rsidRDefault="009640FB" w:rsidP="00C6375A">
            <w:pPr>
              <w:rPr>
                <w:rFonts w:cstheme="minorHAnsi"/>
              </w:rPr>
            </w:pPr>
          </w:p>
          <w:p w14:paraId="0428A604" w14:textId="77777777" w:rsidR="009640FB" w:rsidRDefault="009640FB" w:rsidP="00C6375A">
            <w:pPr>
              <w:rPr>
                <w:rFonts w:cstheme="minorHAnsi"/>
              </w:rPr>
            </w:pPr>
          </w:p>
          <w:p w14:paraId="06EB237A" w14:textId="77777777" w:rsidR="009640FB" w:rsidRDefault="009640FB" w:rsidP="00C6375A">
            <w:pPr>
              <w:rPr>
                <w:rFonts w:cstheme="minorHAnsi"/>
              </w:rPr>
            </w:pPr>
          </w:p>
          <w:p w14:paraId="317D80CB" w14:textId="77777777" w:rsidR="009640FB" w:rsidRDefault="009640FB" w:rsidP="00C6375A">
            <w:pPr>
              <w:rPr>
                <w:rFonts w:cstheme="minorHAnsi"/>
              </w:rPr>
            </w:pPr>
          </w:p>
          <w:p w14:paraId="67DE0BC7" w14:textId="77777777" w:rsidR="009640FB" w:rsidRDefault="009640FB" w:rsidP="00C6375A">
            <w:pPr>
              <w:rPr>
                <w:rFonts w:cstheme="minorHAnsi"/>
              </w:rPr>
            </w:pPr>
          </w:p>
          <w:p w14:paraId="004AE09F" w14:textId="77777777" w:rsidR="009640FB" w:rsidRDefault="009640FB" w:rsidP="00C6375A">
            <w:pPr>
              <w:rPr>
                <w:rFonts w:cstheme="minorHAnsi"/>
              </w:rPr>
            </w:pPr>
          </w:p>
          <w:p w14:paraId="05978073" w14:textId="77777777" w:rsidR="009640FB" w:rsidRDefault="009640FB" w:rsidP="00C6375A">
            <w:pPr>
              <w:rPr>
                <w:rFonts w:cstheme="minorHAnsi"/>
              </w:rPr>
            </w:pPr>
          </w:p>
          <w:p w14:paraId="24203F92" w14:textId="77777777" w:rsidR="009640FB" w:rsidRDefault="009640FB" w:rsidP="00C6375A">
            <w:pPr>
              <w:rPr>
                <w:rFonts w:cstheme="minorHAnsi"/>
              </w:rPr>
            </w:pPr>
          </w:p>
          <w:p w14:paraId="49B2C421" w14:textId="77777777" w:rsidR="009640FB" w:rsidRDefault="009640FB" w:rsidP="00C6375A">
            <w:pPr>
              <w:rPr>
                <w:rFonts w:cstheme="minorHAnsi"/>
              </w:rPr>
            </w:pPr>
          </w:p>
          <w:p w14:paraId="27232D38" w14:textId="77777777" w:rsidR="009640FB" w:rsidRDefault="009640FB" w:rsidP="00C6375A">
            <w:pPr>
              <w:rPr>
                <w:rFonts w:cstheme="minorHAnsi"/>
              </w:rPr>
            </w:pPr>
          </w:p>
          <w:p w14:paraId="5A4A8C1F" w14:textId="77777777" w:rsidR="009640FB" w:rsidRDefault="009640FB" w:rsidP="00C6375A">
            <w:pPr>
              <w:rPr>
                <w:rFonts w:cstheme="minorHAnsi"/>
              </w:rPr>
            </w:pPr>
          </w:p>
          <w:p w14:paraId="6E010565" w14:textId="77777777" w:rsidR="009640FB" w:rsidRDefault="009640FB" w:rsidP="00C6375A">
            <w:pPr>
              <w:rPr>
                <w:rFonts w:cstheme="minorHAnsi"/>
              </w:rPr>
            </w:pPr>
          </w:p>
          <w:p w14:paraId="708A4C31" w14:textId="77777777" w:rsidR="009640FB" w:rsidRDefault="009640FB" w:rsidP="00C6375A">
            <w:pPr>
              <w:rPr>
                <w:rFonts w:cstheme="minorHAnsi"/>
              </w:rPr>
            </w:pPr>
          </w:p>
          <w:p w14:paraId="436AFD56" w14:textId="77777777" w:rsidR="009640FB" w:rsidRDefault="009640FB" w:rsidP="00C6375A">
            <w:pPr>
              <w:rPr>
                <w:rFonts w:cstheme="minorHAnsi"/>
              </w:rPr>
            </w:pPr>
          </w:p>
          <w:p w14:paraId="7438A5B0" w14:textId="77777777" w:rsidR="009640FB" w:rsidRDefault="009640FB" w:rsidP="00C6375A">
            <w:pPr>
              <w:rPr>
                <w:rFonts w:cstheme="minorHAnsi"/>
              </w:rPr>
            </w:pPr>
          </w:p>
          <w:p w14:paraId="20CAC70A" w14:textId="77777777" w:rsidR="00A40DF2" w:rsidRDefault="00A40DF2" w:rsidP="00C6375A">
            <w:pPr>
              <w:rPr>
                <w:rFonts w:cstheme="minorHAnsi"/>
              </w:rPr>
            </w:pPr>
          </w:p>
          <w:p w14:paraId="7D3F4C8A" w14:textId="77777777" w:rsidR="00A40DF2" w:rsidRDefault="00A40DF2" w:rsidP="00C6375A">
            <w:pPr>
              <w:rPr>
                <w:rFonts w:cstheme="minorHAnsi"/>
              </w:rPr>
            </w:pPr>
          </w:p>
          <w:p w14:paraId="3C601255" w14:textId="77777777" w:rsidR="00A40DF2" w:rsidRDefault="00A40DF2" w:rsidP="00C6375A">
            <w:pPr>
              <w:rPr>
                <w:rFonts w:cstheme="minorHAnsi"/>
              </w:rPr>
            </w:pPr>
          </w:p>
          <w:p w14:paraId="042D9EDC" w14:textId="77777777" w:rsidR="00A40DF2" w:rsidRDefault="00A40DF2" w:rsidP="00C6375A">
            <w:pPr>
              <w:rPr>
                <w:rFonts w:cstheme="minorHAnsi"/>
              </w:rPr>
            </w:pPr>
          </w:p>
          <w:p w14:paraId="1AC599A2" w14:textId="77777777" w:rsidR="00A40DF2" w:rsidRDefault="00A40DF2" w:rsidP="00C6375A">
            <w:pPr>
              <w:rPr>
                <w:rFonts w:cstheme="minorHAnsi"/>
              </w:rPr>
            </w:pPr>
          </w:p>
          <w:p w14:paraId="045968B3" w14:textId="77777777" w:rsidR="00A40DF2" w:rsidRDefault="00A40DF2" w:rsidP="00C6375A">
            <w:pPr>
              <w:rPr>
                <w:rFonts w:cstheme="minorHAnsi"/>
              </w:rPr>
            </w:pPr>
          </w:p>
          <w:p w14:paraId="5835753C" w14:textId="77777777" w:rsidR="00A40DF2" w:rsidRDefault="00A40DF2" w:rsidP="00C6375A">
            <w:pPr>
              <w:rPr>
                <w:rFonts w:cstheme="minorHAnsi"/>
              </w:rPr>
            </w:pPr>
          </w:p>
          <w:p w14:paraId="37439543" w14:textId="77777777" w:rsidR="00A40DF2" w:rsidRDefault="00A40DF2" w:rsidP="00C6375A">
            <w:pPr>
              <w:rPr>
                <w:rFonts w:cstheme="minorHAnsi"/>
              </w:rPr>
            </w:pPr>
          </w:p>
          <w:p w14:paraId="4CA3C381" w14:textId="77777777" w:rsidR="00A40DF2" w:rsidRDefault="00A40DF2" w:rsidP="00C6375A">
            <w:pPr>
              <w:rPr>
                <w:rFonts w:cstheme="minorHAnsi"/>
              </w:rPr>
            </w:pPr>
          </w:p>
          <w:p w14:paraId="4BDEAB95" w14:textId="77777777" w:rsidR="00A40DF2" w:rsidRDefault="00A40DF2" w:rsidP="00C6375A">
            <w:pPr>
              <w:rPr>
                <w:rFonts w:cstheme="minorHAnsi"/>
              </w:rPr>
            </w:pPr>
          </w:p>
          <w:p w14:paraId="3A085FC9" w14:textId="77777777" w:rsidR="00A40DF2" w:rsidRDefault="00A40DF2" w:rsidP="00C6375A">
            <w:pPr>
              <w:rPr>
                <w:rFonts w:cstheme="minorHAnsi"/>
              </w:rPr>
            </w:pPr>
          </w:p>
          <w:p w14:paraId="784A0FDF" w14:textId="77777777" w:rsidR="00A40DF2" w:rsidRDefault="00A40DF2" w:rsidP="00C6375A">
            <w:pPr>
              <w:rPr>
                <w:rFonts w:cstheme="minorHAnsi"/>
              </w:rPr>
            </w:pPr>
          </w:p>
          <w:p w14:paraId="2B2FE238" w14:textId="77777777" w:rsidR="00A40DF2" w:rsidRDefault="00A40DF2" w:rsidP="00C6375A">
            <w:pPr>
              <w:rPr>
                <w:rFonts w:cstheme="minorHAnsi"/>
              </w:rPr>
            </w:pPr>
          </w:p>
          <w:p w14:paraId="74672ECF" w14:textId="77777777" w:rsidR="00A40DF2" w:rsidRDefault="00A40DF2" w:rsidP="00C6375A">
            <w:pPr>
              <w:rPr>
                <w:rFonts w:cstheme="minorHAnsi"/>
              </w:rPr>
            </w:pPr>
          </w:p>
          <w:p w14:paraId="68160179" w14:textId="77777777" w:rsidR="00A40DF2" w:rsidRDefault="00A40DF2" w:rsidP="00C6375A">
            <w:pPr>
              <w:rPr>
                <w:rFonts w:cstheme="minorHAnsi"/>
              </w:rPr>
            </w:pPr>
          </w:p>
          <w:p w14:paraId="4A94C386" w14:textId="77777777" w:rsidR="00A40DF2" w:rsidRDefault="00A40DF2" w:rsidP="00C6375A">
            <w:pPr>
              <w:rPr>
                <w:rFonts w:cstheme="minorHAnsi"/>
              </w:rPr>
            </w:pPr>
          </w:p>
          <w:p w14:paraId="3AAD9FCA" w14:textId="77777777" w:rsidR="00A40DF2" w:rsidRDefault="00A40DF2" w:rsidP="00C6375A">
            <w:pPr>
              <w:rPr>
                <w:rFonts w:cstheme="minorHAnsi"/>
              </w:rPr>
            </w:pPr>
          </w:p>
          <w:p w14:paraId="4056AA2B" w14:textId="77777777" w:rsidR="00A40DF2" w:rsidRDefault="00A40DF2" w:rsidP="00C6375A">
            <w:pPr>
              <w:rPr>
                <w:rFonts w:cstheme="minorHAnsi"/>
              </w:rPr>
            </w:pPr>
          </w:p>
          <w:p w14:paraId="20803FB1" w14:textId="77777777" w:rsidR="00A40DF2" w:rsidRDefault="00A40DF2" w:rsidP="00C6375A">
            <w:pPr>
              <w:rPr>
                <w:rFonts w:cstheme="minorHAnsi"/>
              </w:rPr>
            </w:pPr>
          </w:p>
          <w:p w14:paraId="02FA4318" w14:textId="77777777" w:rsidR="00A40DF2" w:rsidRDefault="00A40DF2" w:rsidP="00C6375A">
            <w:pPr>
              <w:rPr>
                <w:rFonts w:cstheme="minorHAnsi"/>
              </w:rPr>
            </w:pPr>
          </w:p>
          <w:p w14:paraId="7099D9B8" w14:textId="77777777" w:rsidR="00A40DF2" w:rsidRDefault="00A40DF2" w:rsidP="00C6375A">
            <w:pPr>
              <w:rPr>
                <w:rFonts w:cstheme="minorHAnsi"/>
              </w:rPr>
            </w:pPr>
          </w:p>
          <w:p w14:paraId="5F6E366B" w14:textId="77777777" w:rsidR="00A40DF2" w:rsidRDefault="00A40DF2" w:rsidP="00C6375A">
            <w:pPr>
              <w:rPr>
                <w:rFonts w:cstheme="minorHAnsi"/>
              </w:rPr>
            </w:pPr>
          </w:p>
          <w:p w14:paraId="56029BFC" w14:textId="77777777" w:rsidR="00A40DF2" w:rsidRDefault="00A40DF2" w:rsidP="00C6375A">
            <w:pPr>
              <w:rPr>
                <w:rFonts w:cstheme="minorHAnsi"/>
              </w:rPr>
            </w:pPr>
          </w:p>
          <w:p w14:paraId="18A94AC1" w14:textId="77777777" w:rsidR="00A40DF2" w:rsidRDefault="00A40DF2" w:rsidP="00C6375A">
            <w:pPr>
              <w:rPr>
                <w:rFonts w:cstheme="minorHAnsi"/>
              </w:rPr>
            </w:pPr>
          </w:p>
          <w:p w14:paraId="34D0F662" w14:textId="77777777" w:rsidR="00A40DF2" w:rsidRDefault="00A40DF2" w:rsidP="00C6375A">
            <w:pPr>
              <w:rPr>
                <w:rFonts w:cstheme="minorHAnsi"/>
              </w:rPr>
            </w:pPr>
          </w:p>
          <w:p w14:paraId="504F20CD" w14:textId="77777777" w:rsidR="00A40DF2" w:rsidRDefault="00A40DF2" w:rsidP="00C6375A">
            <w:pPr>
              <w:rPr>
                <w:rFonts w:cstheme="minorHAnsi"/>
              </w:rPr>
            </w:pPr>
          </w:p>
          <w:p w14:paraId="4D35F7C1" w14:textId="77777777" w:rsidR="00A40DF2" w:rsidRDefault="00A40DF2" w:rsidP="00C6375A">
            <w:pPr>
              <w:rPr>
                <w:rFonts w:cstheme="minorHAnsi"/>
              </w:rPr>
            </w:pPr>
          </w:p>
          <w:p w14:paraId="6FC29ADE" w14:textId="77777777" w:rsidR="00A40DF2" w:rsidRDefault="00A40DF2" w:rsidP="00C6375A">
            <w:pPr>
              <w:rPr>
                <w:rFonts w:cstheme="minorHAnsi"/>
              </w:rPr>
            </w:pPr>
          </w:p>
          <w:p w14:paraId="261BEE5C" w14:textId="77777777" w:rsidR="00A40DF2" w:rsidRDefault="00A40DF2" w:rsidP="00C6375A">
            <w:pPr>
              <w:rPr>
                <w:rFonts w:cstheme="minorHAnsi"/>
              </w:rPr>
            </w:pPr>
          </w:p>
          <w:p w14:paraId="04971125" w14:textId="77777777" w:rsidR="00A40DF2" w:rsidRDefault="00A40DF2" w:rsidP="00C6375A">
            <w:pPr>
              <w:rPr>
                <w:rFonts w:cstheme="minorHAnsi"/>
              </w:rPr>
            </w:pPr>
          </w:p>
          <w:p w14:paraId="77BAC1B4" w14:textId="77777777" w:rsidR="00A40DF2" w:rsidRDefault="00A40DF2" w:rsidP="00C6375A">
            <w:pPr>
              <w:rPr>
                <w:rFonts w:cstheme="minorHAnsi"/>
              </w:rPr>
            </w:pPr>
          </w:p>
          <w:p w14:paraId="47284946" w14:textId="77777777" w:rsidR="00A40DF2" w:rsidRDefault="00A40DF2" w:rsidP="00C6375A">
            <w:pPr>
              <w:rPr>
                <w:rFonts w:cstheme="minorHAnsi"/>
              </w:rPr>
            </w:pPr>
          </w:p>
          <w:p w14:paraId="7FDF13C2" w14:textId="77777777" w:rsidR="00A40DF2" w:rsidRDefault="00A40DF2" w:rsidP="00C6375A">
            <w:pPr>
              <w:rPr>
                <w:rFonts w:cstheme="minorHAnsi"/>
              </w:rPr>
            </w:pPr>
          </w:p>
          <w:p w14:paraId="79F83498" w14:textId="77777777" w:rsidR="00A40DF2" w:rsidRDefault="00A40DF2" w:rsidP="00C6375A">
            <w:pPr>
              <w:rPr>
                <w:rFonts w:cstheme="minorHAnsi"/>
              </w:rPr>
            </w:pPr>
          </w:p>
          <w:p w14:paraId="16A2EC1F" w14:textId="77777777" w:rsidR="00A40DF2" w:rsidRDefault="00A40DF2" w:rsidP="00C6375A">
            <w:pPr>
              <w:rPr>
                <w:rFonts w:cstheme="minorHAnsi"/>
              </w:rPr>
            </w:pPr>
          </w:p>
          <w:p w14:paraId="28DAE3BC" w14:textId="77777777" w:rsidR="00A40DF2" w:rsidRDefault="00A40DF2" w:rsidP="00C6375A">
            <w:pPr>
              <w:rPr>
                <w:rFonts w:cstheme="minorHAnsi"/>
              </w:rPr>
            </w:pPr>
          </w:p>
          <w:p w14:paraId="17F20BAE" w14:textId="77777777" w:rsidR="00A40DF2" w:rsidRDefault="00A40DF2" w:rsidP="00C6375A">
            <w:pPr>
              <w:rPr>
                <w:rFonts w:cstheme="minorHAnsi"/>
              </w:rPr>
            </w:pPr>
          </w:p>
          <w:p w14:paraId="7037A6AC" w14:textId="77777777" w:rsidR="00A40DF2" w:rsidRDefault="00A40DF2" w:rsidP="00C6375A">
            <w:pPr>
              <w:rPr>
                <w:rFonts w:cstheme="minorHAnsi"/>
              </w:rPr>
            </w:pPr>
          </w:p>
          <w:p w14:paraId="43A443E9" w14:textId="77777777" w:rsidR="00A40DF2" w:rsidRDefault="00A40DF2" w:rsidP="00C6375A">
            <w:pPr>
              <w:rPr>
                <w:rFonts w:cstheme="minorHAnsi"/>
              </w:rPr>
            </w:pPr>
          </w:p>
          <w:p w14:paraId="6763763C" w14:textId="77777777" w:rsidR="00A40DF2" w:rsidRDefault="00A40DF2" w:rsidP="00C6375A">
            <w:pPr>
              <w:rPr>
                <w:rFonts w:cstheme="minorHAnsi"/>
              </w:rPr>
            </w:pPr>
          </w:p>
          <w:p w14:paraId="5A27A6DA" w14:textId="77777777" w:rsidR="00A40DF2" w:rsidRDefault="00A40DF2" w:rsidP="00C6375A">
            <w:pPr>
              <w:rPr>
                <w:rFonts w:cstheme="minorHAnsi"/>
              </w:rPr>
            </w:pPr>
          </w:p>
          <w:p w14:paraId="28912913" w14:textId="77777777" w:rsidR="00A40DF2" w:rsidRDefault="00A40DF2" w:rsidP="00C6375A">
            <w:pPr>
              <w:rPr>
                <w:rFonts w:cstheme="minorHAnsi"/>
              </w:rPr>
            </w:pPr>
          </w:p>
          <w:p w14:paraId="37A81AB9" w14:textId="3E38EAB6" w:rsidR="009640FB" w:rsidRPr="00083E68" w:rsidRDefault="009640FB" w:rsidP="00C6375A">
            <w:pPr>
              <w:rPr>
                <w:rFonts w:cstheme="minorHAnsi"/>
              </w:rPr>
            </w:pPr>
            <w:r w:rsidRPr="00083E68">
              <w:rPr>
                <w:rFonts w:cstheme="minorHAnsi"/>
              </w:rPr>
              <w:t xml:space="preserve">b) propisati detaljnije obaveze organizatora vezano za organizaciju manifestacije </w:t>
            </w:r>
            <w:r w:rsidR="00944634" w:rsidRPr="00083E68">
              <w:rPr>
                <w:rFonts w:cstheme="minorHAnsi"/>
              </w:rPr>
              <w:t>i</w:t>
            </w:r>
            <w:r w:rsidRPr="00083E68">
              <w:rPr>
                <w:rFonts w:cstheme="minorHAnsi"/>
              </w:rPr>
              <w:t xml:space="preserve"> javnog skupa na kojem postoji mogućnost prelaženja dopuštene razine buke propisane Pravilnikom o najvišim dopuštenim razinama buke u sredini u kojoj ljudi rade i borave (NN 143/21)</w:t>
            </w:r>
          </w:p>
          <w:p w14:paraId="22BED966" w14:textId="734E7179" w:rsidR="00944634" w:rsidRPr="009640FB" w:rsidRDefault="00944634" w:rsidP="00C6375A">
            <w:pPr>
              <w:rPr>
                <w:rFonts w:cstheme="minorHAnsi"/>
              </w:rPr>
            </w:pPr>
            <w:r w:rsidRPr="00083E68">
              <w:rPr>
                <w:rFonts w:cstheme="minorHAnsi"/>
              </w:rPr>
              <w:t>te propisati način nadzora and provedbom ove Odluke</w:t>
            </w:r>
          </w:p>
          <w:p w14:paraId="61136029" w14:textId="77777777" w:rsidR="009640FB" w:rsidRDefault="009640FB" w:rsidP="00C6375A">
            <w:pPr>
              <w:rPr>
                <w:rFonts w:cstheme="minorHAnsi"/>
              </w:rPr>
            </w:pPr>
          </w:p>
          <w:p w14:paraId="6C51DC01" w14:textId="77777777" w:rsidR="00083E68" w:rsidRDefault="00083E68" w:rsidP="00C6375A">
            <w:pPr>
              <w:rPr>
                <w:rFonts w:cstheme="minorHAnsi"/>
              </w:rPr>
            </w:pPr>
          </w:p>
          <w:p w14:paraId="01114415" w14:textId="77777777" w:rsidR="00083E68" w:rsidRDefault="00083E68" w:rsidP="00C6375A">
            <w:pPr>
              <w:rPr>
                <w:rFonts w:cstheme="minorHAnsi"/>
              </w:rPr>
            </w:pPr>
          </w:p>
          <w:p w14:paraId="19ABCEED" w14:textId="77777777" w:rsidR="00083E68" w:rsidRDefault="00083E68" w:rsidP="00C6375A">
            <w:pPr>
              <w:rPr>
                <w:rFonts w:cstheme="minorHAnsi"/>
              </w:rPr>
            </w:pPr>
          </w:p>
          <w:p w14:paraId="58311AF4" w14:textId="77777777" w:rsidR="00083E68" w:rsidRDefault="00083E68" w:rsidP="00C6375A">
            <w:pPr>
              <w:rPr>
                <w:rFonts w:cstheme="minorHAnsi"/>
              </w:rPr>
            </w:pPr>
          </w:p>
          <w:p w14:paraId="36886C9D" w14:textId="77777777" w:rsidR="00083E68" w:rsidRDefault="00083E68" w:rsidP="00C6375A">
            <w:pPr>
              <w:rPr>
                <w:rFonts w:cstheme="minorHAnsi"/>
              </w:rPr>
            </w:pPr>
          </w:p>
          <w:p w14:paraId="7BA90198" w14:textId="77777777" w:rsidR="00083E68" w:rsidRDefault="00083E68" w:rsidP="00C6375A">
            <w:pPr>
              <w:rPr>
                <w:rFonts w:cstheme="minorHAnsi"/>
              </w:rPr>
            </w:pPr>
          </w:p>
          <w:p w14:paraId="6206E123" w14:textId="77777777" w:rsidR="00083E68" w:rsidRDefault="00083E68" w:rsidP="00C6375A">
            <w:pPr>
              <w:rPr>
                <w:rFonts w:cstheme="minorHAnsi"/>
              </w:rPr>
            </w:pPr>
          </w:p>
          <w:p w14:paraId="0C52488B" w14:textId="77777777" w:rsidR="00083E68" w:rsidRDefault="00083E68" w:rsidP="00C6375A">
            <w:pPr>
              <w:rPr>
                <w:rFonts w:cstheme="minorHAnsi"/>
              </w:rPr>
            </w:pPr>
          </w:p>
          <w:p w14:paraId="15BC4328" w14:textId="77777777" w:rsidR="00083E68" w:rsidRDefault="00083E68" w:rsidP="00C6375A">
            <w:pPr>
              <w:rPr>
                <w:rFonts w:cstheme="minorHAnsi"/>
              </w:rPr>
            </w:pPr>
          </w:p>
          <w:p w14:paraId="42DEBFA6" w14:textId="77777777" w:rsidR="00083E68" w:rsidRDefault="00083E68" w:rsidP="00C6375A">
            <w:pPr>
              <w:rPr>
                <w:rFonts w:cstheme="minorHAnsi"/>
              </w:rPr>
            </w:pPr>
          </w:p>
          <w:p w14:paraId="0591EE65" w14:textId="77777777" w:rsidR="00083E68" w:rsidRDefault="00083E68" w:rsidP="00C6375A">
            <w:pPr>
              <w:rPr>
                <w:rFonts w:cstheme="minorHAnsi"/>
              </w:rPr>
            </w:pPr>
          </w:p>
          <w:p w14:paraId="437A6816" w14:textId="77777777" w:rsidR="00083E68" w:rsidRDefault="00083E68" w:rsidP="00C6375A">
            <w:pPr>
              <w:rPr>
                <w:rFonts w:cstheme="minorHAnsi"/>
              </w:rPr>
            </w:pPr>
          </w:p>
          <w:p w14:paraId="491B02A7" w14:textId="77777777" w:rsidR="00083E68" w:rsidRDefault="00083E68" w:rsidP="00C6375A">
            <w:pPr>
              <w:rPr>
                <w:rFonts w:cstheme="minorHAnsi"/>
              </w:rPr>
            </w:pPr>
          </w:p>
          <w:p w14:paraId="6B19472C" w14:textId="77777777" w:rsidR="00083E68" w:rsidRDefault="00083E68" w:rsidP="00C6375A">
            <w:pPr>
              <w:rPr>
                <w:rFonts w:cstheme="minorHAnsi"/>
              </w:rPr>
            </w:pPr>
          </w:p>
          <w:p w14:paraId="123CC33D" w14:textId="77777777" w:rsidR="00083E68" w:rsidRDefault="00083E68" w:rsidP="00C6375A">
            <w:pPr>
              <w:rPr>
                <w:rFonts w:cstheme="minorHAnsi"/>
              </w:rPr>
            </w:pPr>
          </w:p>
          <w:p w14:paraId="5EA1273C" w14:textId="77777777" w:rsidR="00083E68" w:rsidRDefault="00083E68" w:rsidP="00C6375A">
            <w:pPr>
              <w:rPr>
                <w:rFonts w:cstheme="minorHAnsi"/>
              </w:rPr>
            </w:pPr>
          </w:p>
          <w:p w14:paraId="0FB5945D" w14:textId="77777777" w:rsidR="00083E68" w:rsidRDefault="00083E68" w:rsidP="00C6375A">
            <w:pPr>
              <w:rPr>
                <w:rFonts w:cstheme="minorHAnsi"/>
              </w:rPr>
            </w:pPr>
          </w:p>
          <w:p w14:paraId="391B97E2" w14:textId="77777777" w:rsidR="00083E68" w:rsidRDefault="00083E68" w:rsidP="00C6375A">
            <w:pPr>
              <w:rPr>
                <w:rFonts w:cstheme="minorHAnsi"/>
              </w:rPr>
            </w:pPr>
          </w:p>
          <w:p w14:paraId="45223FA2" w14:textId="77777777" w:rsidR="00083E68" w:rsidRDefault="00083E68" w:rsidP="00C6375A">
            <w:pPr>
              <w:rPr>
                <w:rFonts w:cstheme="minorHAnsi"/>
              </w:rPr>
            </w:pPr>
          </w:p>
          <w:p w14:paraId="0B2F35F6" w14:textId="77777777" w:rsidR="00083E68" w:rsidRDefault="00083E68" w:rsidP="00C6375A">
            <w:pPr>
              <w:rPr>
                <w:rFonts w:cstheme="minorHAnsi"/>
              </w:rPr>
            </w:pPr>
          </w:p>
          <w:p w14:paraId="0389AB1D" w14:textId="77777777" w:rsidR="00083E68" w:rsidRDefault="00083E68" w:rsidP="00C6375A">
            <w:pPr>
              <w:rPr>
                <w:rFonts w:cstheme="minorHAnsi"/>
              </w:rPr>
            </w:pPr>
          </w:p>
          <w:p w14:paraId="75013EEB" w14:textId="77777777" w:rsidR="00083E68" w:rsidRDefault="00083E68" w:rsidP="00C6375A">
            <w:pPr>
              <w:rPr>
                <w:rFonts w:cstheme="minorHAnsi"/>
              </w:rPr>
            </w:pPr>
          </w:p>
          <w:p w14:paraId="2BF5A027" w14:textId="77777777" w:rsidR="00083E68" w:rsidRDefault="00083E68" w:rsidP="00C6375A">
            <w:pPr>
              <w:rPr>
                <w:rFonts w:cstheme="minorHAnsi"/>
              </w:rPr>
            </w:pPr>
          </w:p>
          <w:p w14:paraId="14A6AE6D" w14:textId="77777777" w:rsidR="00A40DF2" w:rsidRDefault="00A40DF2" w:rsidP="00C6375A">
            <w:pPr>
              <w:rPr>
                <w:rFonts w:cstheme="minorHAnsi"/>
              </w:rPr>
            </w:pPr>
          </w:p>
          <w:p w14:paraId="50139625" w14:textId="1DB04A50" w:rsidR="00083E68" w:rsidRDefault="00083E68" w:rsidP="00C6375A">
            <w:pPr>
              <w:rPr>
                <w:rFonts w:cstheme="minorHAnsi"/>
              </w:rPr>
            </w:pPr>
            <w:r>
              <w:rPr>
                <w:rFonts w:cstheme="minorHAnsi"/>
              </w:rPr>
              <w:t>c) propisati koja je maksimalna dopuštena razina buke na manifestacijama</w:t>
            </w:r>
            <w:r w:rsidR="00C73A98">
              <w:rPr>
                <w:rFonts w:cstheme="minorHAnsi"/>
              </w:rPr>
              <w:t>, u cilju lakše provedbe Odluke i nadzora and samomOdlukom</w:t>
            </w:r>
          </w:p>
          <w:p w14:paraId="6A843718" w14:textId="77777777" w:rsidR="00083E68" w:rsidRDefault="00083E68" w:rsidP="00C6375A">
            <w:pPr>
              <w:rPr>
                <w:rFonts w:cstheme="minorHAnsi"/>
              </w:rPr>
            </w:pPr>
          </w:p>
          <w:p w14:paraId="2B829551" w14:textId="77777777" w:rsidR="00083E68" w:rsidRDefault="00083E68" w:rsidP="00C6375A">
            <w:pPr>
              <w:rPr>
                <w:rFonts w:cstheme="minorHAnsi"/>
              </w:rPr>
            </w:pPr>
          </w:p>
          <w:p w14:paraId="63527E9E" w14:textId="77777777" w:rsidR="00083E68" w:rsidRDefault="00083E68" w:rsidP="00C6375A">
            <w:pPr>
              <w:rPr>
                <w:rFonts w:cstheme="minorHAnsi"/>
              </w:rPr>
            </w:pPr>
          </w:p>
          <w:p w14:paraId="4ADC100D" w14:textId="77777777" w:rsidR="00083E68" w:rsidRDefault="00083E68" w:rsidP="00C6375A">
            <w:pPr>
              <w:rPr>
                <w:rFonts w:cstheme="minorHAnsi"/>
              </w:rPr>
            </w:pPr>
          </w:p>
          <w:p w14:paraId="52CFF60D" w14:textId="77777777" w:rsidR="00083E68" w:rsidRDefault="00083E68" w:rsidP="00C6375A">
            <w:pPr>
              <w:rPr>
                <w:rFonts w:cstheme="minorHAnsi"/>
              </w:rPr>
            </w:pPr>
          </w:p>
          <w:p w14:paraId="38A3F1F9" w14:textId="7760ACBE" w:rsidR="00083E68" w:rsidRDefault="00083E68" w:rsidP="00C6375A">
            <w:pPr>
              <w:rPr>
                <w:rFonts w:cstheme="minorHAnsi"/>
              </w:rPr>
            </w:pPr>
          </w:p>
        </w:tc>
        <w:tc>
          <w:tcPr>
            <w:tcW w:w="850" w:type="dxa"/>
          </w:tcPr>
          <w:p w14:paraId="042039DD" w14:textId="77777777" w:rsidR="007D12D9" w:rsidRDefault="007D12D9" w:rsidP="00200090">
            <w:pPr>
              <w:rPr>
                <w:rFonts w:cstheme="minorHAnsi"/>
              </w:rPr>
            </w:pPr>
          </w:p>
          <w:p w14:paraId="6DED9FD7" w14:textId="77777777" w:rsidR="00E07DC7" w:rsidRDefault="009640FB" w:rsidP="00200090">
            <w:pPr>
              <w:rPr>
                <w:rFonts w:cstheme="minorHAnsi"/>
              </w:rPr>
            </w:pPr>
            <w:r>
              <w:rPr>
                <w:rFonts w:cstheme="minorHAnsi"/>
              </w:rPr>
              <w:t>Prihvaćeno</w:t>
            </w:r>
          </w:p>
          <w:p w14:paraId="0F99F9B9" w14:textId="77777777" w:rsidR="00083E68" w:rsidRDefault="00083E68" w:rsidP="00200090">
            <w:pPr>
              <w:rPr>
                <w:rFonts w:cstheme="minorHAnsi"/>
              </w:rPr>
            </w:pPr>
          </w:p>
          <w:p w14:paraId="2D9D5C7B" w14:textId="77777777" w:rsidR="00083E68" w:rsidRDefault="00083E68" w:rsidP="00200090">
            <w:pPr>
              <w:rPr>
                <w:rFonts w:cstheme="minorHAnsi"/>
              </w:rPr>
            </w:pPr>
          </w:p>
          <w:p w14:paraId="3720DE79" w14:textId="77777777" w:rsidR="00083E68" w:rsidRDefault="00083E68" w:rsidP="00200090">
            <w:pPr>
              <w:rPr>
                <w:rFonts w:cstheme="minorHAnsi"/>
              </w:rPr>
            </w:pPr>
          </w:p>
          <w:p w14:paraId="393E3081" w14:textId="77777777" w:rsidR="00083E68" w:rsidRDefault="00083E68" w:rsidP="00200090">
            <w:pPr>
              <w:rPr>
                <w:rFonts w:cstheme="minorHAnsi"/>
              </w:rPr>
            </w:pPr>
          </w:p>
          <w:p w14:paraId="65CB40C4" w14:textId="77777777" w:rsidR="00083E68" w:rsidRDefault="00083E68" w:rsidP="00200090">
            <w:pPr>
              <w:rPr>
                <w:rFonts w:cstheme="minorHAnsi"/>
              </w:rPr>
            </w:pPr>
          </w:p>
          <w:p w14:paraId="7A3D1AD1" w14:textId="77777777" w:rsidR="00083E68" w:rsidRDefault="00083E68" w:rsidP="00200090">
            <w:pPr>
              <w:rPr>
                <w:rFonts w:cstheme="minorHAnsi"/>
              </w:rPr>
            </w:pPr>
          </w:p>
          <w:p w14:paraId="0B746CE0" w14:textId="77777777" w:rsidR="00083E68" w:rsidRDefault="00083E68" w:rsidP="00200090">
            <w:pPr>
              <w:rPr>
                <w:rFonts w:cstheme="minorHAnsi"/>
              </w:rPr>
            </w:pPr>
          </w:p>
          <w:p w14:paraId="6010932B" w14:textId="77777777" w:rsidR="00083E68" w:rsidRDefault="00083E68" w:rsidP="00200090">
            <w:pPr>
              <w:rPr>
                <w:rFonts w:cstheme="minorHAnsi"/>
              </w:rPr>
            </w:pPr>
          </w:p>
          <w:p w14:paraId="24688F11" w14:textId="77777777" w:rsidR="00083E68" w:rsidRDefault="00083E68" w:rsidP="00200090">
            <w:pPr>
              <w:rPr>
                <w:rFonts w:cstheme="minorHAnsi"/>
              </w:rPr>
            </w:pPr>
          </w:p>
          <w:p w14:paraId="3004D0AE" w14:textId="77777777" w:rsidR="00083E68" w:rsidRDefault="00083E68" w:rsidP="00200090">
            <w:pPr>
              <w:rPr>
                <w:rFonts w:cstheme="minorHAnsi"/>
              </w:rPr>
            </w:pPr>
          </w:p>
          <w:p w14:paraId="2F36FEBA" w14:textId="77777777" w:rsidR="00083E68" w:rsidRDefault="00083E68" w:rsidP="00200090">
            <w:pPr>
              <w:rPr>
                <w:rFonts w:cstheme="minorHAnsi"/>
              </w:rPr>
            </w:pPr>
          </w:p>
          <w:p w14:paraId="2E84D9AF" w14:textId="77777777" w:rsidR="00083E68" w:rsidRDefault="00083E68" w:rsidP="00200090">
            <w:pPr>
              <w:rPr>
                <w:rFonts w:cstheme="minorHAnsi"/>
              </w:rPr>
            </w:pPr>
          </w:p>
          <w:p w14:paraId="46480051" w14:textId="77777777" w:rsidR="00083E68" w:rsidRDefault="00083E68" w:rsidP="00200090">
            <w:pPr>
              <w:rPr>
                <w:rFonts w:cstheme="minorHAnsi"/>
              </w:rPr>
            </w:pPr>
          </w:p>
          <w:p w14:paraId="01B38F30" w14:textId="77777777" w:rsidR="00083E68" w:rsidRDefault="00083E68" w:rsidP="00200090">
            <w:pPr>
              <w:rPr>
                <w:rFonts w:cstheme="minorHAnsi"/>
              </w:rPr>
            </w:pPr>
          </w:p>
          <w:p w14:paraId="7A579A21" w14:textId="77777777" w:rsidR="00083E68" w:rsidRDefault="00083E68" w:rsidP="00200090">
            <w:pPr>
              <w:rPr>
                <w:rFonts w:cstheme="minorHAnsi"/>
              </w:rPr>
            </w:pPr>
          </w:p>
          <w:p w14:paraId="3D43CEDC" w14:textId="77777777" w:rsidR="00083E68" w:rsidRDefault="00083E68" w:rsidP="00200090">
            <w:pPr>
              <w:rPr>
                <w:rFonts w:cstheme="minorHAnsi"/>
              </w:rPr>
            </w:pPr>
          </w:p>
          <w:p w14:paraId="224A5F79" w14:textId="77777777" w:rsidR="00083E68" w:rsidRDefault="00083E68" w:rsidP="00200090">
            <w:pPr>
              <w:rPr>
                <w:rFonts w:cstheme="minorHAnsi"/>
              </w:rPr>
            </w:pPr>
          </w:p>
          <w:p w14:paraId="3FF79AAB" w14:textId="77777777" w:rsidR="00083E68" w:rsidRDefault="00083E68" w:rsidP="00200090">
            <w:pPr>
              <w:rPr>
                <w:rFonts w:cstheme="minorHAnsi"/>
              </w:rPr>
            </w:pPr>
          </w:p>
          <w:p w14:paraId="17E5A8F1" w14:textId="77777777" w:rsidR="00083E68" w:rsidRDefault="00083E68" w:rsidP="00200090">
            <w:pPr>
              <w:rPr>
                <w:rFonts w:cstheme="minorHAnsi"/>
              </w:rPr>
            </w:pPr>
          </w:p>
          <w:p w14:paraId="65115D3A" w14:textId="77777777" w:rsidR="00083E68" w:rsidRDefault="00083E68" w:rsidP="00200090">
            <w:pPr>
              <w:rPr>
                <w:rFonts w:cstheme="minorHAnsi"/>
              </w:rPr>
            </w:pPr>
          </w:p>
          <w:p w14:paraId="37F73335" w14:textId="77777777" w:rsidR="00083E68" w:rsidRDefault="00083E68" w:rsidP="00200090">
            <w:pPr>
              <w:rPr>
                <w:rFonts w:cstheme="minorHAnsi"/>
              </w:rPr>
            </w:pPr>
          </w:p>
          <w:p w14:paraId="06A67295" w14:textId="77777777" w:rsidR="00083E68" w:rsidRDefault="00083E68" w:rsidP="00200090">
            <w:pPr>
              <w:rPr>
                <w:rFonts w:cstheme="minorHAnsi"/>
              </w:rPr>
            </w:pPr>
          </w:p>
          <w:p w14:paraId="5589F8E8" w14:textId="77777777" w:rsidR="00083E68" w:rsidRDefault="00083E68" w:rsidP="00200090">
            <w:pPr>
              <w:rPr>
                <w:rFonts w:cstheme="minorHAnsi"/>
              </w:rPr>
            </w:pPr>
          </w:p>
          <w:p w14:paraId="1C3D3DEB" w14:textId="1EBAA0DD" w:rsidR="00083E68" w:rsidRDefault="00083E68" w:rsidP="00200090">
            <w:pPr>
              <w:rPr>
                <w:rFonts w:cstheme="minorHAnsi"/>
              </w:rPr>
            </w:pPr>
          </w:p>
          <w:p w14:paraId="78BA07A3" w14:textId="13C3F1C0" w:rsidR="00C6375A" w:rsidRDefault="00C6375A" w:rsidP="00200090">
            <w:pPr>
              <w:rPr>
                <w:rFonts w:cstheme="minorHAnsi"/>
              </w:rPr>
            </w:pPr>
          </w:p>
          <w:p w14:paraId="5F1E1E34" w14:textId="2179875C" w:rsidR="00C6375A" w:rsidRDefault="00C6375A" w:rsidP="00200090">
            <w:pPr>
              <w:rPr>
                <w:rFonts w:cstheme="minorHAnsi"/>
              </w:rPr>
            </w:pPr>
          </w:p>
          <w:p w14:paraId="4E4A9F6D" w14:textId="1FD2EB9F" w:rsidR="00C6375A" w:rsidRDefault="00C6375A" w:rsidP="00200090">
            <w:pPr>
              <w:rPr>
                <w:rFonts w:cstheme="minorHAnsi"/>
              </w:rPr>
            </w:pPr>
          </w:p>
          <w:p w14:paraId="79A5F020" w14:textId="6DF9F2C2" w:rsidR="00C6375A" w:rsidRDefault="00C6375A" w:rsidP="00200090">
            <w:pPr>
              <w:rPr>
                <w:rFonts w:cstheme="minorHAnsi"/>
              </w:rPr>
            </w:pPr>
          </w:p>
          <w:p w14:paraId="28E2F57D" w14:textId="25F07D60" w:rsidR="00C6375A" w:rsidRDefault="00C6375A" w:rsidP="00200090">
            <w:pPr>
              <w:rPr>
                <w:rFonts w:cstheme="minorHAnsi"/>
              </w:rPr>
            </w:pPr>
          </w:p>
          <w:p w14:paraId="160691DC" w14:textId="1516716D" w:rsidR="00C6375A" w:rsidRDefault="00C6375A" w:rsidP="00200090">
            <w:pPr>
              <w:rPr>
                <w:rFonts w:cstheme="minorHAnsi"/>
              </w:rPr>
            </w:pPr>
          </w:p>
          <w:p w14:paraId="190A2789" w14:textId="359B6A71" w:rsidR="00C6375A" w:rsidRDefault="00C6375A" w:rsidP="00200090">
            <w:pPr>
              <w:rPr>
                <w:rFonts w:cstheme="minorHAnsi"/>
              </w:rPr>
            </w:pPr>
          </w:p>
          <w:p w14:paraId="264F4951" w14:textId="4ABC8137" w:rsidR="00C6375A" w:rsidRDefault="00C6375A" w:rsidP="00200090">
            <w:pPr>
              <w:rPr>
                <w:rFonts w:cstheme="minorHAnsi"/>
              </w:rPr>
            </w:pPr>
          </w:p>
          <w:p w14:paraId="3CB5FE30" w14:textId="2CE53DCC" w:rsidR="00C6375A" w:rsidRDefault="00C6375A" w:rsidP="00200090">
            <w:pPr>
              <w:rPr>
                <w:rFonts w:cstheme="minorHAnsi"/>
              </w:rPr>
            </w:pPr>
          </w:p>
          <w:p w14:paraId="71808416" w14:textId="6A583D0C" w:rsidR="00C6375A" w:rsidRDefault="00C6375A" w:rsidP="00200090">
            <w:pPr>
              <w:rPr>
                <w:rFonts w:cstheme="minorHAnsi"/>
              </w:rPr>
            </w:pPr>
          </w:p>
          <w:p w14:paraId="562AD557" w14:textId="44475E98" w:rsidR="00C6375A" w:rsidRDefault="00C6375A" w:rsidP="00200090">
            <w:pPr>
              <w:rPr>
                <w:rFonts w:cstheme="minorHAnsi"/>
              </w:rPr>
            </w:pPr>
          </w:p>
          <w:p w14:paraId="0104CDF5" w14:textId="305DD039" w:rsidR="00C6375A" w:rsidRDefault="00C6375A" w:rsidP="00200090">
            <w:pPr>
              <w:rPr>
                <w:rFonts w:cstheme="minorHAnsi"/>
              </w:rPr>
            </w:pPr>
          </w:p>
          <w:p w14:paraId="1A09F899" w14:textId="0B92B50D" w:rsidR="00C6375A" w:rsidRDefault="00C6375A" w:rsidP="00200090">
            <w:pPr>
              <w:rPr>
                <w:rFonts w:cstheme="minorHAnsi"/>
              </w:rPr>
            </w:pPr>
          </w:p>
          <w:p w14:paraId="16387D0B" w14:textId="1021CB81" w:rsidR="00C6375A" w:rsidRDefault="00C6375A" w:rsidP="00200090">
            <w:pPr>
              <w:rPr>
                <w:rFonts w:cstheme="minorHAnsi"/>
              </w:rPr>
            </w:pPr>
          </w:p>
          <w:p w14:paraId="7B88CE0B" w14:textId="4A556AB4" w:rsidR="00C6375A" w:rsidRDefault="00C6375A" w:rsidP="00200090">
            <w:pPr>
              <w:rPr>
                <w:rFonts w:cstheme="minorHAnsi"/>
              </w:rPr>
            </w:pPr>
          </w:p>
          <w:p w14:paraId="49EB506F" w14:textId="63799261" w:rsidR="00C6375A" w:rsidRDefault="00C6375A" w:rsidP="00200090">
            <w:pPr>
              <w:rPr>
                <w:rFonts w:cstheme="minorHAnsi"/>
              </w:rPr>
            </w:pPr>
          </w:p>
          <w:p w14:paraId="49F18E32" w14:textId="52E8F0C6" w:rsidR="00C6375A" w:rsidRDefault="00C6375A" w:rsidP="00200090">
            <w:pPr>
              <w:rPr>
                <w:rFonts w:cstheme="minorHAnsi"/>
              </w:rPr>
            </w:pPr>
          </w:p>
          <w:p w14:paraId="4D69C940" w14:textId="6E5A769C" w:rsidR="00C6375A" w:rsidRDefault="00C6375A" w:rsidP="00200090">
            <w:pPr>
              <w:rPr>
                <w:rFonts w:cstheme="minorHAnsi"/>
              </w:rPr>
            </w:pPr>
          </w:p>
          <w:p w14:paraId="1F854120" w14:textId="5620253E" w:rsidR="00C6375A" w:rsidRDefault="00C6375A" w:rsidP="00200090">
            <w:pPr>
              <w:rPr>
                <w:rFonts w:cstheme="minorHAnsi"/>
              </w:rPr>
            </w:pPr>
          </w:p>
          <w:p w14:paraId="2A419357" w14:textId="30BE45F3" w:rsidR="00C6375A" w:rsidRDefault="00C6375A" w:rsidP="00200090">
            <w:pPr>
              <w:rPr>
                <w:rFonts w:cstheme="minorHAnsi"/>
              </w:rPr>
            </w:pPr>
          </w:p>
          <w:p w14:paraId="0E8E50D9" w14:textId="04C058F2" w:rsidR="00C6375A" w:rsidRDefault="00C6375A" w:rsidP="00200090">
            <w:pPr>
              <w:rPr>
                <w:rFonts w:cstheme="minorHAnsi"/>
              </w:rPr>
            </w:pPr>
          </w:p>
          <w:p w14:paraId="6220F3A9" w14:textId="253079A1" w:rsidR="00C6375A" w:rsidRDefault="00C6375A" w:rsidP="00200090">
            <w:pPr>
              <w:rPr>
                <w:rFonts w:cstheme="minorHAnsi"/>
              </w:rPr>
            </w:pPr>
          </w:p>
          <w:p w14:paraId="4FB6EA28" w14:textId="3741E41D" w:rsidR="00C6375A" w:rsidRDefault="00C6375A" w:rsidP="00200090">
            <w:pPr>
              <w:rPr>
                <w:rFonts w:cstheme="minorHAnsi"/>
              </w:rPr>
            </w:pPr>
          </w:p>
          <w:p w14:paraId="75D8EF5E" w14:textId="1E63EA41" w:rsidR="00C6375A" w:rsidRDefault="00C6375A" w:rsidP="00200090">
            <w:pPr>
              <w:rPr>
                <w:rFonts w:cstheme="minorHAnsi"/>
              </w:rPr>
            </w:pPr>
          </w:p>
          <w:p w14:paraId="7A1E71E3" w14:textId="7D040D18" w:rsidR="00C6375A" w:rsidRDefault="00C6375A" w:rsidP="00200090">
            <w:pPr>
              <w:rPr>
                <w:rFonts w:cstheme="minorHAnsi"/>
              </w:rPr>
            </w:pPr>
          </w:p>
          <w:p w14:paraId="1F7746D6" w14:textId="3DE52F9F" w:rsidR="00C6375A" w:rsidRDefault="00C6375A" w:rsidP="00200090">
            <w:pPr>
              <w:rPr>
                <w:rFonts w:cstheme="minorHAnsi"/>
              </w:rPr>
            </w:pPr>
          </w:p>
          <w:p w14:paraId="1C60C33A" w14:textId="472E4117" w:rsidR="00C6375A" w:rsidRDefault="00C6375A" w:rsidP="00200090">
            <w:pPr>
              <w:rPr>
                <w:rFonts w:cstheme="minorHAnsi"/>
              </w:rPr>
            </w:pPr>
          </w:p>
          <w:p w14:paraId="5483F1F6" w14:textId="64E645B4" w:rsidR="00C6375A" w:rsidRDefault="00C6375A" w:rsidP="00200090">
            <w:pPr>
              <w:rPr>
                <w:rFonts w:cstheme="minorHAnsi"/>
              </w:rPr>
            </w:pPr>
          </w:p>
          <w:p w14:paraId="710CF456" w14:textId="1906814E" w:rsidR="00C6375A" w:rsidRDefault="00C6375A" w:rsidP="00200090">
            <w:pPr>
              <w:rPr>
                <w:rFonts w:cstheme="minorHAnsi"/>
              </w:rPr>
            </w:pPr>
          </w:p>
          <w:p w14:paraId="299B3CC4" w14:textId="43770438" w:rsidR="00C6375A" w:rsidRDefault="00C6375A" w:rsidP="00200090">
            <w:pPr>
              <w:rPr>
                <w:rFonts w:cstheme="minorHAnsi"/>
              </w:rPr>
            </w:pPr>
          </w:p>
          <w:p w14:paraId="47E9AA17" w14:textId="6A2F14B6" w:rsidR="00C6375A" w:rsidRDefault="00C6375A" w:rsidP="00200090">
            <w:pPr>
              <w:rPr>
                <w:rFonts w:cstheme="minorHAnsi"/>
              </w:rPr>
            </w:pPr>
          </w:p>
          <w:p w14:paraId="2B3A7A96" w14:textId="7D7D989E" w:rsidR="00C6375A" w:rsidRDefault="00C6375A" w:rsidP="00200090">
            <w:pPr>
              <w:rPr>
                <w:rFonts w:cstheme="minorHAnsi"/>
              </w:rPr>
            </w:pPr>
          </w:p>
          <w:p w14:paraId="5654D437" w14:textId="0F5E34B3" w:rsidR="00C6375A" w:rsidRDefault="00C6375A" w:rsidP="00200090">
            <w:pPr>
              <w:rPr>
                <w:rFonts w:cstheme="minorHAnsi"/>
              </w:rPr>
            </w:pPr>
          </w:p>
          <w:p w14:paraId="2C186E07" w14:textId="4041C275" w:rsidR="00C6375A" w:rsidRDefault="00C6375A" w:rsidP="00200090">
            <w:pPr>
              <w:rPr>
                <w:rFonts w:cstheme="minorHAnsi"/>
              </w:rPr>
            </w:pPr>
          </w:p>
          <w:p w14:paraId="35CDDA05" w14:textId="3531D1A7" w:rsidR="00C6375A" w:rsidRDefault="00C6375A" w:rsidP="00200090">
            <w:pPr>
              <w:rPr>
                <w:rFonts w:cstheme="minorHAnsi"/>
              </w:rPr>
            </w:pPr>
          </w:p>
          <w:p w14:paraId="5344B35B" w14:textId="0DA19309" w:rsidR="00C6375A" w:rsidRDefault="00C6375A" w:rsidP="00200090">
            <w:pPr>
              <w:rPr>
                <w:rFonts w:cstheme="minorHAnsi"/>
              </w:rPr>
            </w:pPr>
          </w:p>
          <w:p w14:paraId="0A92861B" w14:textId="322F7860" w:rsidR="00C6375A" w:rsidRDefault="00C6375A" w:rsidP="00200090">
            <w:pPr>
              <w:rPr>
                <w:rFonts w:cstheme="minorHAnsi"/>
              </w:rPr>
            </w:pPr>
          </w:p>
          <w:p w14:paraId="6229C80D" w14:textId="77EC7801" w:rsidR="00C6375A" w:rsidRDefault="00C6375A" w:rsidP="00200090">
            <w:pPr>
              <w:rPr>
                <w:rFonts w:cstheme="minorHAnsi"/>
              </w:rPr>
            </w:pPr>
          </w:p>
          <w:p w14:paraId="2C24804C" w14:textId="0F5ABCC7" w:rsidR="00C6375A" w:rsidRDefault="00C6375A" w:rsidP="00200090">
            <w:pPr>
              <w:rPr>
                <w:rFonts w:cstheme="minorHAnsi"/>
              </w:rPr>
            </w:pPr>
          </w:p>
          <w:p w14:paraId="2708D79D" w14:textId="00DBBF9E" w:rsidR="00C6375A" w:rsidRDefault="00C6375A" w:rsidP="00200090">
            <w:pPr>
              <w:rPr>
                <w:rFonts w:cstheme="minorHAnsi"/>
              </w:rPr>
            </w:pPr>
          </w:p>
          <w:p w14:paraId="0952D171" w14:textId="493982A4" w:rsidR="00370E9D" w:rsidRDefault="00370E9D" w:rsidP="00200090">
            <w:pPr>
              <w:rPr>
                <w:rFonts w:cstheme="minorHAnsi"/>
              </w:rPr>
            </w:pPr>
          </w:p>
          <w:p w14:paraId="3E55A176" w14:textId="761FFFC9" w:rsidR="00370E9D" w:rsidRDefault="00370E9D" w:rsidP="00200090">
            <w:pPr>
              <w:rPr>
                <w:rFonts w:cstheme="minorHAnsi"/>
              </w:rPr>
            </w:pPr>
          </w:p>
          <w:p w14:paraId="44A4ACA4" w14:textId="77777777" w:rsidR="00370E9D" w:rsidRDefault="00370E9D" w:rsidP="00200090">
            <w:pPr>
              <w:rPr>
                <w:rFonts w:cstheme="minorHAnsi"/>
              </w:rPr>
            </w:pPr>
          </w:p>
          <w:p w14:paraId="730EF505" w14:textId="77777777" w:rsidR="00C6375A" w:rsidRDefault="00C6375A" w:rsidP="00200090">
            <w:pPr>
              <w:rPr>
                <w:rFonts w:cstheme="minorHAnsi"/>
              </w:rPr>
            </w:pPr>
          </w:p>
          <w:p w14:paraId="507A7B1A" w14:textId="77777777" w:rsidR="00083E68" w:rsidRDefault="00083E68" w:rsidP="00200090">
            <w:pPr>
              <w:rPr>
                <w:rFonts w:cstheme="minorHAnsi"/>
              </w:rPr>
            </w:pPr>
            <w:r>
              <w:rPr>
                <w:rFonts w:cstheme="minorHAnsi"/>
              </w:rPr>
              <w:t>Prihvaćeno</w:t>
            </w:r>
          </w:p>
          <w:p w14:paraId="513B38C4" w14:textId="77777777" w:rsidR="00083E68" w:rsidRDefault="00083E68" w:rsidP="00200090">
            <w:pPr>
              <w:rPr>
                <w:rFonts w:cstheme="minorHAnsi"/>
              </w:rPr>
            </w:pPr>
          </w:p>
          <w:p w14:paraId="05088C4D" w14:textId="77777777" w:rsidR="00083E68" w:rsidRDefault="00083E68" w:rsidP="00200090">
            <w:pPr>
              <w:rPr>
                <w:rFonts w:cstheme="minorHAnsi"/>
              </w:rPr>
            </w:pPr>
          </w:p>
          <w:p w14:paraId="44EC2CDA" w14:textId="77777777" w:rsidR="00083E68" w:rsidRDefault="00083E68" w:rsidP="00200090">
            <w:pPr>
              <w:rPr>
                <w:rFonts w:cstheme="minorHAnsi"/>
              </w:rPr>
            </w:pPr>
          </w:p>
          <w:p w14:paraId="0A87E4B6" w14:textId="77777777" w:rsidR="00083E68" w:rsidRDefault="00083E68" w:rsidP="00200090">
            <w:pPr>
              <w:rPr>
                <w:rFonts w:cstheme="minorHAnsi"/>
              </w:rPr>
            </w:pPr>
          </w:p>
          <w:p w14:paraId="1D629DD9" w14:textId="77777777" w:rsidR="00083E68" w:rsidRDefault="00083E68" w:rsidP="00200090">
            <w:pPr>
              <w:rPr>
                <w:rFonts w:cstheme="minorHAnsi"/>
              </w:rPr>
            </w:pPr>
          </w:p>
          <w:p w14:paraId="361D8F00" w14:textId="77777777" w:rsidR="00083E68" w:rsidRDefault="00083E68" w:rsidP="00200090">
            <w:pPr>
              <w:rPr>
                <w:rFonts w:cstheme="minorHAnsi"/>
              </w:rPr>
            </w:pPr>
          </w:p>
          <w:p w14:paraId="546C4D17" w14:textId="77777777" w:rsidR="00083E68" w:rsidRDefault="00083E68" w:rsidP="00200090">
            <w:pPr>
              <w:rPr>
                <w:rFonts w:cstheme="minorHAnsi"/>
              </w:rPr>
            </w:pPr>
          </w:p>
          <w:p w14:paraId="0FDDF629" w14:textId="77777777" w:rsidR="00083E68" w:rsidRDefault="00083E68" w:rsidP="00200090">
            <w:pPr>
              <w:rPr>
                <w:rFonts w:cstheme="minorHAnsi"/>
              </w:rPr>
            </w:pPr>
          </w:p>
          <w:p w14:paraId="1E01087E" w14:textId="77777777" w:rsidR="00083E68" w:rsidRDefault="00083E68" w:rsidP="00200090">
            <w:pPr>
              <w:rPr>
                <w:rFonts w:cstheme="minorHAnsi"/>
              </w:rPr>
            </w:pPr>
          </w:p>
          <w:p w14:paraId="7158FB6B" w14:textId="77777777" w:rsidR="00083E68" w:rsidRDefault="00083E68" w:rsidP="00200090">
            <w:pPr>
              <w:rPr>
                <w:rFonts w:cstheme="minorHAnsi"/>
              </w:rPr>
            </w:pPr>
          </w:p>
          <w:p w14:paraId="35133135" w14:textId="77777777" w:rsidR="00083E68" w:rsidRDefault="00083E68" w:rsidP="00200090">
            <w:pPr>
              <w:rPr>
                <w:rFonts w:cstheme="minorHAnsi"/>
              </w:rPr>
            </w:pPr>
          </w:p>
          <w:p w14:paraId="6D18ACBC" w14:textId="77777777" w:rsidR="00083E68" w:rsidRDefault="00083E68" w:rsidP="00200090">
            <w:pPr>
              <w:rPr>
                <w:rFonts w:cstheme="minorHAnsi"/>
              </w:rPr>
            </w:pPr>
          </w:p>
          <w:p w14:paraId="4690E3EC" w14:textId="77777777" w:rsidR="00083E68" w:rsidRDefault="00083E68" w:rsidP="00200090">
            <w:pPr>
              <w:rPr>
                <w:rFonts w:cstheme="minorHAnsi"/>
              </w:rPr>
            </w:pPr>
          </w:p>
          <w:p w14:paraId="6112E499" w14:textId="77777777" w:rsidR="00083E68" w:rsidRDefault="00083E68" w:rsidP="00200090">
            <w:pPr>
              <w:rPr>
                <w:rFonts w:cstheme="minorHAnsi"/>
              </w:rPr>
            </w:pPr>
          </w:p>
          <w:p w14:paraId="0E75DCE6" w14:textId="77777777" w:rsidR="00083E68" w:rsidRDefault="00083E68" w:rsidP="00200090">
            <w:pPr>
              <w:rPr>
                <w:rFonts w:cstheme="minorHAnsi"/>
              </w:rPr>
            </w:pPr>
          </w:p>
          <w:p w14:paraId="7EAAB283" w14:textId="77777777" w:rsidR="00083E68" w:rsidRDefault="00083E68" w:rsidP="00200090">
            <w:pPr>
              <w:rPr>
                <w:rFonts w:cstheme="minorHAnsi"/>
              </w:rPr>
            </w:pPr>
          </w:p>
          <w:p w14:paraId="16279363" w14:textId="77777777" w:rsidR="00083E68" w:rsidRDefault="00083E68" w:rsidP="00200090">
            <w:pPr>
              <w:rPr>
                <w:rFonts w:cstheme="minorHAnsi"/>
              </w:rPr>
            </w:pPr>
          </w:p>
          <w:p w14:paraId="583B409D" w14:textId="77777777" w:rsidR="00083E68" w:rsidRDefault="00083E68" w:rsidP="00200090">
            <w:pPr>
              <w:rPr>
                <w:rFonts w:cstheme="minorHAnsi"/>
              </w:rPr>
            </w:pPr>
          </w:p>
          <w:p w14:paraId="2292C13D" w14:textId="77777777" w:rsidR="00083E68" w:rsidRDefault="00083E68" w:rsidP="00200090">
            <w:pPr>
              <w:rPr>
                <w:rFonts w:cstheme="minorHAnsi"/>
              </w:rPr>
            </w:pPr>
          </w:p>
          <w:p w14:paraId="2F7DC2D1" w14:textId="77777777" w:rsidR="00083E68" w:rsidRDefault="00083E68" w:rsidP="00200090">
            <w:pPr>
              <w:rPr>
                <w:rFonts w:cstheme="minorHAnsi"/>
              </w:rPr>
            </w:pPr>
          </w:p>
          <w:p w14:paraId="64D4CCCF" w14:textId="77777777" w:rsidR="00083E68" w:rsidRDefault="00083E68" w:rsidP="00200090">
            <w:pPr>
              <w:rPr>
                <w:rFonts w:cstheme="minorHAnsi"/>
              </w:rPr>
            </w:pPr>
          </w:p>
          <w:p w14:paraId="7A88951B" w14:textId="77777777" w:rsidR="00083E68" w:rsidRDefault="00083E68" w:rsidP="00200090">
            <w:pPr>
              <w:rPr>
                <w:rFonts w:cstheme="minorHAnsi"/>
              </w:rPr>
            </w:pPr>
          </w:p>
          <w:p w14:paraId="2EE59699" w14:textId="77777777" w:rsidR="00083E68" w:rsidRDefault="00083E68" w:rsidP="00200090">
            <w:pPr>
              <w:rPr>
                <w:rFonts w:cstheme="minorHAnsi"/>
              </w:rPr>
            </w:pPr>
          </w:p>
          <w:p w14:paraId="7DCA69E7" w14:textId="77777777" w:rsidR="00083E68" w:rsidRDefault="00083E68" w:rsidP="00200090">
            <w:pPr>
              <w:rPr>
                <w:rFonts w:cstheme="minorHAnsi"/>
              </w:rPr>
            </w:pPr>
          </w:p>
          <w:p w14:paraId="14664EEA" w14:textId="77777777" w:rsidR="00083E68" w:rsidRDefault="00083E68" w:rsidP="00200090">
            <w:pPr>
              <w:rPr>
                <w:rFonts w:cstheme="minorHAnsi"/>
              </w:rPr>
            </w:pPr>
          </w:p>
          <w:p w14:paraId="52AB5F80" w14:textId="77777777" w:rsidR="00083E68" w:rsidRDefault="00083E68" w:rsidP="00200090">
            <w:pPr>
              <w:rPr>
                <w:rFonts w:cstheme="minorHAnsi"/>
              </w:rPr>
            </w:pPr>
          </w:p>
          <w:p w14:paraId="05D9B791" w14:textId="77777777" w:rsidR="00083E68" w:rsidRDefault="00083E68" w:rsidP="00200090">
            <w:pPr>
              <w:rPr>
                <w:rFonts w:cstheme="minorHAnsi"/>
              </w:rPr>
            </w:pPr>
          </w:p>
          <w:p w14:paraId="6E6A808E" w14:textId="77777777" w:rsidR="00083E68" w:rsidRDefault="00083E68" w:rsidP="00200090">
            <w:pPr>
              <w:rPr>
                <w:rFonts w:cstheme="minorHAnsi"/>
              </w:rPr>
            </w:pPr>
          </w:p>
          <w:p w14:paraId="5D955595" w14:textId="77777777" w:rsidR="00083E68" w:rsidRDefault="00083E68" w:rsidP="00200090">
            <w:pPr>
              <w:rPr>
                <w:rFonts w:cstheme="minorHAnsi"/>
              </w:rPr>
            </w:pPr>
          </w:p>
          <w:p w14:paraId="55DBA3ED" w14:textId="77777777" w:rsidR="00083E68" w:rsidRDefault="00083E68" w:rsidP="00200090">
            <w:pPr>
              <w:rPr>
                <w:rFonts w:cstheme="minorHAnsi"/>
              </w:rPr>
            </w:pPr>
          </w:p>
          <w:p w14:paraId="5A31CC23" w14:textId="77777777" w:rsidR="00083E68" w:rsidRDefault="00083E68" w:rsidP="00200090">
            <w:pPr>
              <w:rPr>
                <w:rFonts w:cstheme="minorHAnsi"/>
              </w:rPr>
            </w:pPr>
          </w:p>
          <w:p w14:paraId="6DA2E796" w14:textId="77777777" w:rsidR="00083E68" w:rsidRDefault="00083E68" w:rsidP="00200090">
            <w:pPr>
              <w:rPr>
                <w:rFonts w:cstheme="minorHAnsi"/>
              </w:rPr>
            </w:pPr>
          </w:p>
          <w:p w14:paraId="1BEBCEE9" w14:textId="77777777" w:rsidR="00A40DF2" w:rsidRDefault="00A40DF2" w:rsidP="00200090">
            <w:pPr>
              <w:rPr>
                <w:rFonts w:cstheme="minorHAnsi"/>
              </w:rPr>
            </w:pPr>
          </w:p>
          <w:p w14:paraId="0486BF05" w14:textId="71FD4277" w:rsidR="00083E68" w:rsidRDefault="009C5925" w:rsidP="00200090">
            <w:pPr>
              <w:rPr>
                <w:rFonts w:cstheme="minorHAnsi"/>
              </w:rPr>
            </w:pPr>
            <w:r>
              <w:rPr>
                <w:rFonts w:cstheme="minorHAnsi"/>
              </w:rPr>
              <w:t>Prihvaćeno</w:t>
            </w:r>
          </w:p>
        </w:tc>
        <w:tc>
          <w:tcPr>
            <w:tcW w:w="5768" w:type="dxa"/>
          </w:tcPr>
          <w:p w14:paraId="2A0A4CF3" w14:textId="77777777" w:rsidR="007D12D9" w:rsidRDefault="007D12D9" w:rsidP="00BF179C">
            <w:pPr>
              <w:jc w:val="both"/>
              <w:rPr>
                <w:rFonts w:cstheme="minorHAnsi"/>
                <w:highlight w:val="yellow"/>
                <w:lang w:val="en-US"/>
              </w:rPr>
            </w:pPr>
          </w:p>
          <w:p w14:paraId="41726372" w14:textId="1D85E504" w:rsidR="009640FB" w:rsidRPr="00A40DF2" w:rsidRDefault="009640FB" w:rsidP="00BF179C">
            <w:pPr>
              <w:jc w:val="both"/>
              <w:rPr>
                <w:rFonts w:cstheme="minorHAnsi"/>
                <w:lang w:val="en-US"/>
              </w:rPr>
            </w:pPr>
            <w:r w:rsidRPr="00A40DF2">
              <w:rPr>
                <w:rFonts w:cstheme="minorHAnsi"/>
                <w:lang w:val="en-US"/>
              </w:rPr>
              <w:t xml:space="preserve">a) Mijenja se čl. 2. </w:t>
            </w:r>
            <w:r w:rsidR="00A40DF2" w:rsidRPr="00A40DF2">
              <w:rPr>
                <w:rFonts w:cstheme="minorHAnsi"/>
                <w:lang w:val="en-US"/>
              </w:rPr>
              <w:t>Stavak 1. i</w:t>
            </w:r>
            <w:r w:rsidRPr="00A40DF2">
              <w:rPr>
                <w:rFonts w:cstheme="minorHAnsi"/>
                <w:lang w:val="en-US"/>
              </w:rPr>
              <w:t xml:space="preserve"> glasi:</w:t>
            </w:r>
          </w:p>
          <w:p w14:paraId="021AC464" w14:textId="12358100" w:rsidR="009640FB" w:rsidRDefault="009640FB" w:rsidP="00BF179C">
            <w:pPr>
              <w:jc w:val="both"/>
              <w:rPr>
                <w:rFonts w:cstheme="minorHAnsi"/>
                <w:lang w:val="en-US"/>
              </w:rPr>
            </w:pPr>
            <w:r>
              <w:rPr>
                <w:rFonts w:cstheme="minorHAnsi"/>
                <w:lang w:val="en-US"/>
              </w:rPr>
              <w:t>zasad u Odluci navedeni:</w:t>
            </w:r>
          </w:p>
          <w:p w14:paraId="27B561A2" w14:textId="77777777" w:rsidR="00A40DF2" w:rsidRPr="00A40DF2" w:rsidRDefault="00A40DF2" w:rsidP="00A40DF2">
            <w:pPr>
              <w:jc w:val="both"/>
              <w:rPr>
                <w:rFonts w:cstheme="minorHAnsi"/>
                <w:lang w:val="en-US"/>
              </w:rPr>
            </w:pPr>
            <w:r w:rsidRPr="00A40DF2">
              <w:rPr>
                <w:rFonts w:cstheme="minorHAnsi"/>
                <w:lang w:val="en-US"/>
              </w:rPr>
              <w:t>Dozvoljava se prekoračenje najviše dopuštene razine buke radi zadovoljavanja potreba održavanja manifestacija i javnih skupova na otvorenom prostoru za stanovništvo i goste, na sljedećim lokacijama:</w:t>
            </w:r>
          </w:p>
          <w:p w14:paraId="746F5AEA" w14:textId="77777777" w:rsidR="00A40DF2" w:rsidRPr="00A40DF2" w:rsidRDefault="00A40DF2" w:rsidP="00A40DF2">
            <w:pPr>
              <w:jc w:val="both"/>
              <w:rPr>
                <w:rFonts w:cstheme="minorHAnsi"/>
                <w:lang w:val="en-US"/>
              </w:rPr>
            </w:pPr>
            <w:r w:rsidRPr="00A40DF2">
              <w:rPr>
                <w:rFonts w:cstheme="minorHAnsi"/>
                <w:lang w:val="en-US"/>
              </w:rPr>
              <w:t>1)</w:t>
            </w:r>
            <w:r w:rsidRPr="00A40DF2">
              <w:rPr>
                <w:rFonts w:cstheme="minorHAnsi"/>
                <w:lang w:val="en-US"/>
              </w:rPr>
              <w:tab/>
              <w:t>Gradska četvrt Banija</w:t>
            </w:r>
          </w:p>
          <w:p w14:paraId="7FB56062" w14:textId="2BD766A7" w:rsidR="00A40DF2" w:rsidRPr="00A40DF2" w:rsidRDefault="00A40DF2" w:rsidP="00A40DF2">
            <w:pPr>
              <w:jc w:val="both"/>
              <w:rPr>
                <w:rFonts w:cstheme="minorHAnsi"/>
                <w:lang w:val="en-US"/>
              </w:rPr>
            </w:pPr>
            <w:r w:rsidRPr="00A40DF2">
              <w:rPr>
                <w:rFonts w:cstheme="minorHAnsi"/>
                <w:lang w:val="en-US"/>
              </w:rPr>
              <w:t xml:space="preserve">Područje obuhvaća sljedeće ulice i pripadajući prostor: </w:t>
            </w:r>
            <w:r w:rsidR="001D4548" w:rsidRPr="001D4548">
              <w:rPr>
                <w:rFonts w:cstheme="minorHAnsi"/>
                <w:lang w:val="en-US"/>
              </w:rPr>
              <w:t>Ante Kovačića, Banija, Andrije Kačića, Obala Franje Račkog, Obala Ivana Trnskog, Mirka Bogovića, Gaje Petrovića</w:t>
            </w:r>
          </w:p>
          <w:p w14:paraId="6C3F980B" w14:textId="77777777" w:rsidR="00A40DF2" w:rsidRPr="00A40DF2" w:rsidRDefault="00A40DF2" w:rsidP="00A40DF2">
            <w:pPr>
              <w:jc w:val="both"/>
              <w:rPr>
                <w:rFonts w:cstheme="minorHAnsi"/>
                <w:lang w:val="en-US"/>
              </w:rPr>
            </w:pPr>
            <w:r w:rsidRPr="00A40DF2">
              <w:rPr>
                <w:rFonts w:cstheme="minorHAnsi"/>
                <w:lang w:val="en-US"/>
              </w:rPr>
              <w:t>2)</w:t>
            </w:r>
            <w:r w:rsidRPr="00A40DF2">
              <w:rPr>
                <w:rFonts w:cstheme="minorHAnsi"/>
                <w:lang w:val="en-US"/>
              </w:rPr>
              <w:tab/>
              <w:t>Gradska četvrt Gaza</w:t>
            </w:r>
          </w:p>
          <w:p w14:paraId="0E83DC90" w14:textId="3E93796A" w:rsidR="00A40DF2" w:rsidRPr="00A40DF2" w:rsidRDefault="00A40DF2" w:rsidP="00937B37">
            <w:pPr>
              <w:jc w:val="both"/>
              <w:rPr>
                <w:rFonts w:cstheme="minorHAnsi"/>
                <w:lang w:val="en-US"/>
              </w:rPr>
            </w:pPr>
            <w:r w:rsidRPr="00A40DF2">
              <w:rPr>
                <w:rFonts w:cstheme="minorHAnsi"/>
                <w:lang w:val="en-US"/>
              </w:rPr>
              <w:t xml:space="preserve">Područje obuhvaća sljedeće ulice i pripadajući prostor: </w:t>
            </w:r>
            <w:r w:rsidR="00937B37" w:rsidRPr="00937B37">
              <w:rPr>
                <w:rFonts w:cstheme="minorHAnsi"/>
                <w:lang w:val="en-US"/>
              </w:rPr>
              <w:t>Gaza, Gaza Gornja, Gaza Donja, Gaza Naselje, Dragojle Jarnević, Janka Draškovića, Ljudevita Gaja, Skladišna, Imbre Tkalca, Kneza Domagoja,</w:t>
            </w:r>
            <w:r w:rsidRPr="00A40DF2">
              <w:rPr>
                <w:rFonts w:cstheme="minorHAnsi"/>
                <w:lang w:val="en-US"/>
              </w:rPr>
              <w:t>,</w:t>
            </w:r>
          </w:p>
          <w:p w14:paraId="73B145FE" w14:textId="77777777" w:rsidR="00A40DF2" w:rsidRPr="00A40DF2" w:rsidRDefault="00A40DF2" w:rsidP="00A40DF2">
            <w:pPr>
              <w:jc w:val="both"/>
              <w:rPr>
                <w:rFonts w:cstheme="minorHAnsi"/>
                <w:lang w:val="en-US"/>
              </w:rPr>
            </w:pPr>
            <w:r w:rsidRPr="00A40DF2">
              <w:rPr>
                <w:rFonts w:cstheme="minorHAnsi"/>
                <w:lang w:val="en-US"/>
              </w:rPr>
              <w:t>3)</w:t>
            </w:r>
            <w:r w:rsidRPr="00A40DF2">
              <w:rPr>
                <w:rFonts w:cstheme="minorHAnsi"/>
                <w:lang w:val="en-US"/>
              </w:rPr>
              <w:tab/>
              <w:t>Gradska četvrt Zvijezda</w:t>
            </w:r>
          </w:p>
          <w:p w14:paraId="6B748FA9" w14:textId="77777777" w:rsidR="00FB462B" w:rsidRPr="00FB462B" w:rsidRDefault="00A40DF2" w:rsidP="00FB462B">
            <w:pPr>
              <w:jc w:val="both"/>
              <w:rPr>
                <w:rFonts w:cstheme="minorHAnsi"/>
                <w:lang w:val="en-US"/>
              </w:rPr>
            </w:pPr>
            <w:r w:rsidRPr="00A40DF2">
              <w:rPr>
                <w:rFonts w:cstheme="minorHAnsi"/>
                <w:lang w:val="en-US"/>
              </w:rPr>
              <w:t xml:space="preserve">Područje obuhvaća sljedeće ulice i pripadajući prostor: </w:t>
            </w:r>
            <w:r w:rsidR="00FB462B" w:rsidRPr="00FB462B">
              <w:rPr>
                <w:rFonts w:cstheme="minorHAnsi"/>
                <w:lang w:val="en-US"/>
              </w:rPr>
              <w:t xml:space="preserve">Augusta Cesarca, Pavleka Miškine, </w:t>
            </w:r>
          </w:p>
          <w:p w14:paraId="71B82E05" w14:textId="77777777" w:rsidR="00FB462B" w:rsidRPr="00FB462B" w:rsidRDefault="00FB462B" w:rsidP="00FB462B">
            <w:pPr>
              <w:jc w:val="both"/>
              <w:rPr>
                <w:rFonts w:cstheme="minorHAnsi"/>
                <w:lang w:val="en-US"/>
              </w:rPr>
            </w:pPr>
          </w:p>
          <w:p w14:paraId="14B31AE9" w14:textId="39CB749E" w:rsidR="00FB462B" w:rsidRPr="00FB462B" w:rsidRDefault="00FB462B" w:rsidP="00FB462B">
            <w:pPr>
              <w:jc w:val="both"/>
              <w:rPr>
                <w:rFonts w:cstheme="minorHAnsi"/>
                <w:lang w:val="en-US"/>
              </w:rPr>
            </w:pPr>
            <w:r w:rsidRPr="00FB462B">
              <w:rPr>
                <w:rFonts w:cstheme="minorHAnsi"/>
                <w:lang w:val="en-US"/>
              </w:rPr>
              <w:t xml:space="preserve">Matice Hrvatske, Tijesna, Ivana Banjavčića, Đuke Bencetića, Jurja Križanića, Abela Lukšića, Matije Gambona, Jurja Haulika, Ljudevita Jonkea, Radoslava Lopašića, Ivana pl. Zajca, Vladimira Nazora, Ivana Gundulića, Josipa Šipuša, Petra Preradovića, Nikole Šebetića, Grgura Ninskog, Ivana Mažuranića, Franca Prešerna, Vatroslava Lisinskog, Ivana Gorana Kovačića, Trg Josipa Jurja Strossmayera, Frana Krste Frankopana, Kralja Tomislava, Trg bana Josipa Jelačića, Domobranska 1 do 19 - neparni i 2 do 14 - parni, Perivoj Josipa Vrbanića, Prilaz Većeslava Holjevca 2 do 10A - parni, </w:t>
            </w:r>
          </w:p>
          <w:p w14:paraId="361C24CD" w14:textId="77777777" w:rsidR="00FB462B" w:rsidRPr="00FB462B" w:rsidRDefault="00FB462B" w:rsidP="00FB462B">
            <w:pPr>
              <w:jc w:val="both"/>
              <w:rPr>
                <w:rFonts w:cstheme="minorHAnsi"/>
                <w:lang w:val="en-US"/>
              </w:rPr>
            </w:pPr>
          </w:p>
          <w:p w14:paraId="2B1FA48B" w14:textId="324A83F0" w:rsidR="00A40DF2" w:rsidRPr="00A40DF2" w:rsidRDefault="00FB462B" w:rsidP="00FB462B">
            <w:pPr>
              <w:jc w:val="both"/>
              <w:rPr>
                <w:rFonts w:cstheme="minorHAnsi"/>
                <w:lang w:val="en-US"/>
              </w:rPr>
            </w:pPr>
            <w:r w:rsidRPr="00FB462B">
              <w:rPr>
                <w:rFonts w:cstheme="minorHAnsi"/>
                <w:lang w:val="en-US"/>
              </w:rPr>
              <w:t xml:space="preserve">Šetalište Dr. Franje Tuđmana, Trg Matije Gubca, Trg Milana Šuflaja, Trg Petra Zrinskog, Trg Alojzija Stepinca, Ambroza Vraniczanyja, Obala Vladimira Mažuranića 1 do 8 - svi, Pavla Rittera Vitezovića, Tadije Smičiklasa 2 do 14D - parni, Stjepana Radića 1 do 36 - svi, Josipa Kraša, Vjekoslava Klaića, Mije Krešića, </w:t>
            </w:r>
          </w:p>
          <w:p w14:paraId="77F839F1" w14:textId="77777777" w:rsidR="00A40DF2" w:rsidRPr="00A40DF2" w:rsidRDefault="00A40DF2" w:rsidP="00A40DF2">
            <w:pPr>
              <w:jc w:val="both"/>
              <w:rPr>
                <w:rFonts w:cstheme="minorHAnsi"/>
                <w:lang w:val="en-US"/>
              </w:rPr>
            </w:pPr>
            <w:r w:rsidRPr="00A40DF2">
              <w:rPr>
                <w:rFonts w:cstheme="minorHAnsi"/>
                <w:lang w:val="en-US"/>
              </w:rPr>
              <w:t>4)</w:t>
            </w:r>
            <w:r w:rsidRPr="00A40DF2">
              <w:rPr>
                <w:rFonts w:cstheme="minorHAnsi"/>
                <w:lang w:val="en-US"/>
              </w:rPr>
              <w:tab/>
              <w:t>Gradska četvrt Rakovac</w:t>
            </w:r>
          </w:p>
          <w:p w14:paraId="0537E183" w14:textId="669A67C0" w:rsidR="00A40DF2" w:rsidRPr="00A40DF2" w:rsidRDefault="00A40DF2" w:rsidP="00A40DF2">
            <w:pPr>
              <w:jc w:val="both"/>
              <w:rPr>
                <w:rFonts w:cstheme="minorHAnsi"/>
                <w:lang w:val="en-US"/>
              </w:rPr>
            </w:pPr>
            <w:r w:rsidRPr="00A40DF2">
              <w:rPr>
                <w:rFonts w:cstheme="minorHAnsi"/>
                <w:lang w:val="en-US"/>
              </w:rPr>
              <w:t xml:space="preserve">Područje obuhvaća sljedeće ulice i pripadajući prostor: </w:t>
            </w:r>
            <w:r w:rsidR="00FA04D7" w:rsidRPr="00FA04D7">
              <w:rPr>
                <w:rFonts w:cstheme="minorHAnsi"/>
                <w:lang w:val="en-US"/>
              </w:rPr>
              <w:t xml:space="preserve">Rakovac, Izidora Kršnjavog, Tadije Smičiklasa 1 do 15 - neparni, Domobranska 16 do kraja - parni i 21 do kraja - neparni, Stjepana Radića 38 do kraja - parni, Šetalište Josipa Marohnića, Foginovo kupalište, Koransko šetalište i Trg 110. brigade ZNG – H </w:t>
            </w:r>
            <w:r w:rsidRPr="00A40DF2">
              <w:rPr>
                <w:rFonts w:cstheme="minorHAnsi"/>
                <w:lang w:val="en-US"/>
              </w:rPr>
              <w:t>5)</w:t>
            </w:r>
            <w:r w:rsidRPr="00A40DF2">
              <w:rPr>
                <w:rFonts w:cstheme="minorHAnsi"/>
                <w:lang w:val="en-US"/>
              </w:rPr>
              <w:tab/>
              <w:t xml:space="preserve">Stari grad Dubovac, parkiralište i humak na jugoistočnoj strani Starog grada </w:t>
            </w:r>
          </w:p>
          <w:p w14:paraId="1FC3DCE4" w14:textId="406D87E7" w:rsidR="00A40DF2" w:rsidRDefault="00A40DF2" w:rsidP="00A40DF2">
            <w:pPr>
              <w:jc w:val="both"/>
              <w:rPr>
                <w:rFonts w:cstheme="minorHAnsi"/>
                <w:lang w:val="en-US"/>
              </w:rPr>
            </w:pPr>
            <w:r w:rsidRPr="00A40DF2">
              <w:rPr>
                <w:rFonts w:cstheme="minorHAnsi"/>
                <w:lang w:val="en-US"/>
              </w:rPr>
              <w:t>6)</w:t>
            </w:r>
            <w:r w:rsidRPr="00A40DF2">
              <w:rPr>
                <w:rFonts w:cstheme="minorHAnsi"/>
                <w:lang w:val="en-US"/>
              </w:rPr>
              <w:tab/>
              <w:t>ŠRC Korana</w:t>
            </w:r>
          </w:p>
          <w:p w14:paraId="450378CB" w14:textId="77777777" w:rsidR="00A40DF2" w:rsidRDefault="00A40DF2" w:rsidP="00A40DF2">
            <w:pPr>
              <w:jc w:val="both"/>
              <w:rPr>
                <w:rFonts w:cstheme="minorHAnsi"/>
                <w:lang w:val="en-US"/>
              </w:rPr>
            </w:pPr>
          </w:p>
          <w:p w14:paraId="6F75CB2B" w14:textId="7C7FFBB2" w:rsidR="009640FB" w:rsidRPr="00A40DF2" w:rsidRDefault="009640FB" w:rsidP="00A40DF2">
            <w:pPr>
              <w:jc w:val="both"/>
              <w:rPr>
                <w:rFonts w:cstheme="minorHAnsi"/>
                <w:lang w:val="en-US"/>
              </w:rPr>
            </w:pPr>
            <w:r w:rsidRPr="00A40DF2">
              <w:rPr>
                <w:rFonts w:cstheme="minorHAnsi"/>
                <w:lang w:val="en-US"/>
              </w:rPr>
              <w:t>b) Iza članka 6</w:t>
            </w:r>
            <w:r w:rsidR="00370E9D">
              <w:rPr>
                <w:rFonts w:cstheme="minorHAnsi"/>
                <w:lang w:val="en-US"/>
              </w:rPr>
              <w:t>.</w:t>
            </w:r>
            <w:r w:rsidRPr="00A40DF2">
              <w:rPr>
                <w:rFonts w:cstheme="minorHAnsi"/>
                <w:lang w:val="en-US"/>
              </w:rPr>
              <w:t xml:space="preserve"> dodaju se novi članci koji glase:</w:t>
            </w:r>
          </w:p>
          <w:p w14:paraId="614C4D4B" w14:textId="210DC02D" w:rsidR="00370E9D" w:rsidRPr="00370E9D" w:rsidRDefault="00370E9D" w:rsidP="00370E9D">
            <w:pPr>
              <w:jc w:val="both"/>
              <w:rPr>
                <w:rFonts w:cstheme="minorHAnsi"/>
                <w:lang w:val="en-US"/>
              </w:rPr>
            </w:pPr>
            <w:r w:rsidRPr="00370E9D">
              <w:rPr>
                <w:rFonts w:cstheme="minorHAnsi"/>
                <w:lang w:val="en-US"/>
              </w:rPr>
              <w:t xml:space="preserve">                                  Članak 7. </w:t>
            </w:r>
          </w:p>
          <w:p w14:paraId="473E1029" w14:textId="71A50FCE" w:rsidR="00370E9D" w:rsidRPr="00370E9D" w:rsidRDefault="00370E9D" w:rsidP="00370E9D">
            <w:pPr>
              <w:jc w:val="both"/>
              <w:rPr>
                <w:rFonts w:cstheme="minorHAnsi"/>
                <w:lang w:val="en-US"/>
              </w:rPr>
            </w:pPr>
            <w:r>
              <w:rPr>
                <w:rFonts w:cstheme="minorHAnsi"/>
                <w:lang w:val="en-US"/>
              </w:rPr>
              <w:t>“</w:t>
            </w:r>
            <w:r w:rsidRPr="00370E9D">
              <w:rPr>
                <w:rFonts w:cstheme="minorHAnsi"/>
                <w:lang w:val="en-US"/>
              </w:rPr>
              <w:t>Organizatori manifestacije su dužni uz zahtjev za organiziranje manifestacija iz čl. 6. Odluke dostaviti UO za komunalne poslove Grada Karlovca podatke o ovlaštenim osobama za mjerenje buke.</w:t>
            </w:r>
            <w:r>
              <w:rPr>
                <w:rFonts w:cstheme="minorHAnsi"/>
                <w:lang w:val="en-US"/>
              </w:rPr>
              <w:t>”</w:t>
            </w:r>
          </w:p>
          <w:p w14:paraId="32FECD89" w14:textId="77777777" w:rsidR="00370E9D" w:rsidRPr="00370E9D" w:rsidRDefault="00370E9D" w:rsidP="00370E9D">
            <w:pPr>
              <w:jc w:val="both"/>
              <w:rPr>
                <w:rFonts w:cstheme="minorHAnsi"/>
                <w:lang w:val="en-US"/>
              </w:rPr>
            </w:pPr>
          </w:p>
          <w:p w14:paraId="741FD609" w14:textId="137F6228" w:rsidR="00370E9D" w:rsidRPr="00370E9D" w:rsidRDefault="00370E9D" w:rsidP="00370E9D">
            <w:pPr>
              <w:jc w:val="both"/>
              <w:rPr>
                <w:rFonts w:cstheme="minorHAnsi"/>
                <w:lang w:val="en-US"/>
              </w:rPr>
            </w:pPr>
            <w:r w:rsidRPr="00370E9D">
              <w:rPr>
                <w:rFonts w:cstheme="minorHAnsi"/>
                <w:lang w:val="en-US"/>
              </w:rPr>
              <w:t xml:space="preserve">                                    Članak 8.</w:t>
            </w:r>
          </w:p>
          <w:p w14:paraId="04630C3D" w14:textId="07ACB351" w:rsidR="00370E9D" w:rsidRPr="00370E9D" w:rsidRDefault="00370E9D" w:rsidP="00370E9D">
            <w:pPr>
              <w:jc w:val="both"/>
              <w:rPr>
                <w:rFonts w:cstheme="minorHAnsi"/>
                <w:lang w:val="en-US"/>
              </w:rPr>
            </w:pPr>
            <w:r w:rsidRPr="00370E9D">
              <w:rPr>
                <w:rFonts w:cstheme="minorHAnsi"/>
                <w:lang w:val="en-US"/>
              </w:rPr>
              <w:t xml:space="preserve"> </w:t>
            </w:r>
            <w:r>
              <w:rPr>
                <w:rFonts w:cstheme="minorHAnsi"/>
                <w:lang w:val="en-US"/>
              </w:rPr>
              <w:t>“</w:t>
            </w:r>
            <w:r w:rsidRPr="00370E9D">
              <w:rPr>
                <w:rFonts w:cstheme="minorHAnsi"/>
                <w:lang w:val="en-US"/>
              </w:rPr>
              <w:t>Za održavanje manifestacija i javnih skupova organizator mora osigurati mjerenje buke prije službenog početka manifestacije, ugradnju ograničavača (limitatora) emisije buke na elektroakustičkim uređajima i mjerenje buke tijekom održavanja manifestacije.</w:t>
            </w:r>
          </w:p>
          <w:p w14:paraId="66D9221A" w14:textId="1E82DB88" w:rsidR="00370E9D" w:rsidRPr="00370E9D" w:rsidRDefault="00370E9D" w:rsidP="00370E9D">
            <w:pPr>
              <w:jc w:val="both"/>
              <w:rPr>
                <w:rFonts w:cstheme="minorHAnsi"/>
                <w:lang w:val="en-US"/>
              </w:rPr>
            </w:pPr>
            <w:r w:rsidRPr="00370E9D">
              <w:rPr>
                <w:rFonts w:cstheme="minorHAnsi"/>
                <w:lang w:val="en-US"/>
              </w:rPr>
              <w:lastRenderedPageBreak/>
              <w:t xml:space="preserve"> Mjerenje razine buke provodi ovlaštena pravna osoba za mjerenje razine buke, sukladno Pravilniku o uvjetima glede prostora, opreme i zaposlenika pravnih osoba koje obavljaju stručne poslove zaštite od buke (NN 91/2007)</w:t>
            </w:r>
            <w:r>
              <w:rPr>
                <w:rFonts w:cstheme="minorHAnsi"/>
                <w:lang w:val="en-US"/>
              </w:rPr>
              <w:t>”</w:t>
            </w:r>
          </w:p>
          <w:p w14:paraId="32FE2426" w14:textId="77777777" w:rsidR="00370E9D" w:rsidRPr="00370E9D" w:rsidRDefault="00370E9D" w:rsidP="00370E9D">
            <w:pPr>
              <w:jc w:val="both"/>
              <w:rPr>
                <w:rFonts w:cstheme="minorHAnsi"/>
                <w:lang w:val="en-US"/>
              </w:rPr>
            </w:pPr>
          </w:p>
          <w:p w14:paraId="5ABDA470" w14:textId="16C4C25B" w:rsidR="00370E9D" w:rsidRPr="00370E9D" w:rsidRDefault="00370E9D" w:rsidP="00370E9D">
            <w:pPr>
              <w:jc w:val="both"/>
              <w:rPr>
                <w:rFonts w:cstheme="minorHAnsi"/>
                <w:lang w:val="en-US"/>
              </w:rPr>
            </w:pPr>
            <w:r w:rsidRPr="00370E9D">
              <w:rPr>
                <w:rFonts w:cstheme="minorHAnsi"/>
                <w:lang w:val="en-US"/>
              </w:rPr>
              <w:t xml:space="preserve">                                     Članak 9.</w:t>
            </w:r>
          </w:p>
          <w:p w14:paraId="385A4656" w14:textId="5D39AA8B" w:rsidR="00370E9D" w:rsidRPr="00370E9D" w:rsidRDefault="00370E9D" w:rsidP="00370E9D">
            <w:pPr>
              <w:jc w:val="both"/>
              <w:rPr>
                <w:rFonts w:cstheme="minorHAnsi"/>
                <w:lang w:val="en-US"/>
              </w:rPr>
            </w:pPr>
            <w:r w:rsidRPr="00370E9D">
              <w:rPr>
                <w:rFonts w:cstheme="minorHAnsi"/>
                <w:lang w:val="en-US"/>
              </w:rPr>
              <w:t xml:space="preserve"> </w:t>
            </w:r>
            <w:r>
              <w:rPr>
                <w:rFonts w:cstheme="minorHAnsi"/>
                <w:lang w:val="en-US"/>
              </w:rPr>
              <w:t>“</w:t>
            </w:r>
            <w:r w:rsidRPr="00370E9D">
              <w:rPr>
                <w:rFonts w:cstheme="minorHAnsi"/>
                <w:lang w:val="en-US"/>
              </w:rPr>
              <w:t>Organizator manifestacije tijekom koje se obavlja mjerenje razine buke, na zahtjev komunalnog redara</w:t>
            </w:r>
          </w:p>
          <w:p w14:paraId="7A492F6C" w14:textId="77777777" w:rsidR="00370E9D" w:rsidRPr="00370E9D" w:rsidRDefault="00370E9D" w:rsidP="00370E9D">
            <w:pPr>
              <w:jc w:val="both"/>
              <w:rPr>
                <w:rFonts w:cstheme="minorHAnsi"/>
                <w:lang w:val="en-US"/>
              </w:rPr>
            </w:pPr>
            <w:r w:rsidRPr="00370E9D">
              <w:rPr>
                <w:rFonts w:cstheme="minorHAnsi"/>
                <w:lang w:val="en-US"/>
              </w:rPr>
              <w:t>dužan je dokazati ispunjavanje uvjeta iz članka 6. i 7. te članka 8. ove odluke.</w:t>
            </w:r>
          </w:p>
          <w:p w14:paraId="64AD4ECC" w14:textId="614B3067" w:rsidR="00370E9D" w:rsidRPr="00370E9D" w:rsidRDefault="00370E9D" w:rsidP="00370E9D">
            <w:pPr>
              <w:jc w:val="both"/>
              <w:rPr>
                <w:rFonts w:cstheme="minorHAnsi"/>
                <w:lang w:val="en-US"/>
              </w:rPr>
            </w:pPr>
            <w:r w:rsidRPr="00370E9D">
              <w:rPr>
                <w:rFonts w:cstheme="minorHAnsi"/>
                <w:lang w:val="en-US"/>
              </w:rPr>
              <w:t>Komunalni redar može tražiti dokaze iz stavka 1. ovog članka u bilo kojem trenutku održavanja manifestacije.</w:t>
            </w:r>
            <w:r>
              <w:rPr>
                <w:rFonts w:cstheme="minorHAnsi"/>
                <w:lang w:val="en-US"/>
              </w:rPr>
              <w:t>”</w:t>
            </w:r>
          </w:p>
          <w:p w14:paraId="67B4DF05" w14:textId="77777777" w:rsidR="00370E9D" w:rsidRPr="00370E9D" w:rsidRDefault="00370E9D" w:rsidP="00370E9D">
            <w:pPr>
              <w:jc w:val="both"/>
              <w:rPr>
                <w:rFonts w:cstheme="minorHAnsi"/>
                <w:lang w:val="en-US"/>
              </w:rPr>
            </w:pPr>
          </w:p>
          <w:p w14:paraId="20DCA6C6" w14:textId="10FF638D" w:rsidR="00370E9D" w:rsidRPr="00370E9D" w:rsidRDefault="00370E9D" w:rsidP="00370E9D">
            <w:pPr>
              <w:jc w:val="both"/>
              <w:rPr>
                <w:rFonts w:cstheme="minorHAnsi"/>
                <w:lang w:val="en-US"/>
              </w:rPr>
            </w:pPr>
            <w:r w:rsidRPr="00370E9D">
              <w:rPr>
                <w:rFonts w:cstheme="minorHAnsi"/>
                <w:lang w:val="en-US"/>
              </w:rPr>
              <w:t xml:space="preserve">                                </w:t>
            </w:r>
            <w:r>
              <w:rPr>
                <w:rFonts w:cstheme="minorHAnsi"/>
                <w:lang w:val="en-US"/>
              </w:rPr>
              <w:t xml:space="preserve">   </w:t>
            </w:r>
            <w:r w:rsidRPr="00370E9D">
              <w:rPr>
                <w:rFonts w:cstheme="minorHAnsi"/>
                <w:lang w:val="en-US"/>
              </w:rPr>
              <w:t xml:space="preserve"> Članak 10.</w:t>
            </w:r>
          </w:p>
          <w:p w14:paraId="23A828CC" w14:textId="2DC2E0A2" w:rsidR="009C5925" w:rsidRDefault="00370E9D" w:rsidP="00370E9D">
            <w:pPr>
              <w:jc w:val="both"/>
              <w:rPr>
                <w:rFonts w:cstheme="minorHAnsi"/>
                <w:lang w:val="en-US"/>
              </w:rPr>
            </w:pPr>
            <w:r>
              <w:rPr>
                <w:rFonts w:cstheme="minorHAnsi"/>
                <w:lang w:val="en-US"/>
              </w:rPr>
              <w:t>“</w:t>
            </w:r>
            <w:r w:rsidRPr="00370E9D">
              <w:rPr>
                <w:rFonts w:cstheme="minorHAnsi"/>
                <w:lang w:val="en-US"/>
              </w:rPr>
              <w:t>Organizator manifestacije snosi sve troškove mjerenja razine buke i mjera zaštite od buke radi održavanja manifestacije.</w:t>
            </w:r>
            <w:r>
              <w:rPr>
                <w:rFonts w:cstheme="minorHAnsi"/>
                <w:lang w:val="en-US"/>
              </w:rPr>
              <w:t>”</w:t>
            </w:r>
          </w:p>
          <w:p w14:paraId="6471D099" w14:textId="77777777" w:rsidR="009C5925" w:rsidRDefault="009C5925" w:rsidP="009640FB">
            <w:pPr>
              <w:jc w:val="both"/>
              <w:rPr>
                <w:rFonts w:cstheme="minorHAnsi"/>
                <w:lang w:val="en-US"/>
              </w:rPr>
            </w:pPr>
          </w:p>
          <w:p w14:paraId="43BE0720" w14:textId="77777777" w:rsidR="00C73A98" w:rsidRDefault="00C73A98" w:rsidP="009640FB">
            <w:pPr>
              <w:jc w:val="both"/>
              <w:rPr>
                <w:rFonts w:cstheme="minorHAnsi"/>
                <w:lang w:val="en-US"/>
              </w:rPr>
            </w:pPr>
          </w:p>
          <w:p w14:paraId="3771A71D" w14:textId="710FF31E" w:rsidR="009C5925" w:rsidRDefault="009C5925" w:rsidP="009640FB">
            <w:pPr>
              <w:jc w:val="both"/>
              <w:rPr>
                <w:rFonts w:cstheme="minorHAnsi"/>
                <w:lang w:val="en-US"/>
              </w:rPr>
            </w:pPr>
            <w:r>
              <w:rPr>
                <w:rFonts w:cstheme="minorHAnsi"/>
                <w:lang w:val="en-US"/>
              </w:rPr>
              <w:t xml:space="preserve">c), u članak 3. </w:t>
            </w:r>
            <w:r w:rsidR="00C73A98">
              <w:rPr>
                <w:rFonts w:cstheme="minorHAnsi"/>
                <w:lang w:val="en-US"/>
              </w:rPr>
              <w:t xml:space="preserve">Odluke </w:t>
            </w:r>
            <w:r>
              <w:rPr>
                <w:rFonts w:cstheme="minorHAnsi"/>
                <w:lang w:val="en-US"/>
              </w:rPr>
              <w:t xml:space="preserve">dodaju se stavci </w:t>
            </w:r>
            <w:r w:rsidR="00C73A98">
              <w:rPr>
                <w:rFonts w:cstheme="minorHAnsi"/>
                <w:lang w:val="en-US"/>
              </w:rPr>
              <w:t>te isti sada glasi</w:t>
            </w:r>
            <w:r>
              <w:rPr>
                <w:rFonts w:cstheme="minorHAnsi"/>
                <w:lang w:val="en-US"/>
              </w:rPr>
              <w:t>:</w:t>
            </w:r>
          </w:p>
          <w:p w14:paraId="2C97D02C" w14:textId="1254F8A7" w:rsidR="00C73A98" w:rsidRPr="00C73A98" w:rsidRDefault="00C73A98" w:rsidP="00C73A98">
            <w:pPr>
              <w:jc w:val="both"/>
              <w:rPr>
                <w:rFonts w:cstheme="minorHAnsi"/>
                <w:lang w:val="en-US"/>
              </w:rPr>
            </w:pPr>
            <w:bookmarkStart w:id="3" w:name="_Hlk97124434"/>
            <w:r>
              <w:rPr>
                <w:rFonts w:cstheme="minorHAnsi"/>
                <w:lang w:val="en-US"/>
              </w:rPr>
              <w:t>“</w:t>
            </w:r>
            <w:r w:rsidRPr="00C73A98">
              <w:rPr>
                <w:rFonts w:cstheme="minorHAnsi"/>
                <w:lang w:val="en-US"/>
              </w:rPr>
              <w:t>Najviša dopuštena ukupna razina buke na lokacijama iz čl. 2. mjerene na izvoru buke prilikom održavanja manifestacije “Dani piva u Karlovcu” i prilikom održavanja manifestacija i javnih skupova na lokaciji “ŠRC Korana” iznosi do maksimalno 93dB (A).</w:t>
            </w:r>
          </w:p>
          <w:p w14:paraId="5719FFA6" w14:textId="77777777" w:rsidR="00C73A98" w:rsidRPr="00C73A98" w:rsidRDefault="00C73A98" w:rsidP="00C73A98">
            <w:pPr>
              <w:jc w:val="both"/>
              <w:rPr>
                <w:rFonts w:cstheme="minorHAnsi"/>
                <w:lang w:val="en-US"/>
              </w:rPr>
            </w:pPr>
            <w:r w:rsidRPr="00C73A98">
              <w:rPr>
                <w:rFonts w:cstheme="minorHAnsi"/>
                <w:lang w:val="en-US"/>
              </w:rPr>
              <w:t xml:space="preserve">Za ostale manifestacije i javne skupove koje organiziraju organizatori iz čl. 1 st. 1. Odluke, kao i za ostale organizatore iz čl. 1 stavka 2. Odluke propisuje se najviša dopuštena razina buke koja iznosi do maksimalno 88 db(A), što se određuje u </w:t>
            </w:r>
            <w:r w:rsidRPr="00C73A98">
              <w:rPr>
                <w:rFonts w:cstheme="minorHAnsi"/>
                <w:lang w:val="en-US"/>
              </w:rPr>
              <w:lastRenderedPageBreak/>
              <w:t>Odluci o manifestaciji i javnom skupu u svakom pojedinom slučaju.</w:t>
            </w:r>
          </w:p>
          <w:p w14:paraId="405AC2F6" w14:textId="2DC6A818" w:rsidR="009C5925" w:rsidRPr="00940B98" w:rsidRDefault="00C73A98" w:rsidP="00C73A98">
            <w:pPr>
              <w:jc w:val="both"/>
              <w:rPr>
                <w:rFonts w:cstheme="minorHAnsi"/>
                <w:lang w:val="en-US"/>
              </w:rPr>
            </w:pPr>
            <w:r w:rsidRPr="00C73A98">
              <w:rPr>
                <w:rFonts w:cstheme="minorHAnsi"/>
                <w:lang w:val="en-US"/>
              </w:rPr>
              <w:t xml:space="preserve">             Buka koja nastaje uslijed događanja iz članka 2. i članka 5. ove Odluke ne smije u drugim ulicama ili dijelovima ulica, u ostalim dijelovima istog naselja i drugim naseljima prelaziti dopuštene granic</w:t>
            </w:r>
            <w:bookmarkEnd w:id="3"/>
            <w:r>
              <w:rPr>
                <w:rFonts w:cstheme="minorHAnsi"/>
                <w:lang w:val="en-US"/>
              </w:rPr>
              <w:t>e.”</w:t>
            </w:r>
          </w:p>
        </w:tc>
      </w:tr>
    </w:tbl>
    <w:p w14:paraId="4657314D" w14:textId="71B8E074" w:rsidR="00E238AB" w:rsidRPr="00155B2F" w:rsidRDefault="00E238AB" w:rsidP="001F0FBA">
      <w:pPr>
        <w:jc w:val="both"/>
        <w:rPr>
          <w:rFonts w:cstheme="minorHAnsi"/>
        </w:rPr>
      </w:pPr>
    </w:p>
    <w:sectPr w:rsidR="00E238AB" w:rsidRPr="00155B2F" w:rsidSect="00980ADE">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CB40" w14:textId="77777777" w:rsidR="002D6F21" w:rsidRDefault="002D6F21" w:rsidP="00980ADE">
      <w:pPr>
        <w:spacing w:after="0" w:line="240" w:lineRule="auto"/>
      </w:pPr>
      <w:r>
        <w:separator/>
      </w:r>
    </w:p>
  </w:endnote>
  <w:endnote w:type="continuationSeparator" w:id="0">
    <w:p w14:paraId="1C036FD2" w14:textId="77777777" w:rsidR="002D6F21" w:rsidRDefault="002D6F21" w:rsidP="0098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928E" w14:textId="77777777" w:rsidR="002D6F21" w:rsidRDefault="002D6F21" w:rsidP="00980ADE">
      <w:pPr>
        <w:spacing w:after="0" w:line="240" w:lineRule="auto"/>
      </w:pPr>
      <w:r>
        <w:separator/>
      </w:r>
    </w:p>
  </w:footnote>
  <w:footnote w:type="continuationSeparator" w:id="0">
    <w:p w14:paraId="6A3E65D3" w14:textId="77777777" w:rsidR="002D6F21" w:rsidRDefault="002D6F21" w:rsidP="00980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AD1F" w14:textId="77777777" w:rsidR="00980ADE" w:rsidRPr="00D00831" w:rsidRDefault="00980ADE" w:rsidP="00980ADE">
    <w:pPr>
      <w:jc w:val="center"/>
      <w:rPr>
        <w:rFonts w:cstheme="minorHAnsi"/>
        <w:b/>
        <w:bCs/>
        <w:lang w:val="hr-HR"/>
      </w:rPr>
    </w:pPr>
    <w:r w:rsidRPr="00D00831">
      <w:rPr>
        <w:rFonts w:cstheme="minorHAnsi"/>
        <w:b/>
        <w:bCs/>
        <w:lang w:val="hr-HR"/>
      </w:rPr>
      <w:t>ANALIZA DOSTAVLJENIH PRIMJEDBI /KOMENTARA</w:t>
    </w:r>
  </w:p>
  <w:p w14:paraId="0ADA6147" w14:textId="69A26C4D" w:rsidR="00D00831" w:rsidRPr="00D00831" w:rsidRDefault="00980ADE" w:rsidP="00D00831">
    <w:pPr>
      <w:spacing w:after="0" w:line="240" w:lineRule="auto"/>
      <w:jc w:val="center"/>
      <w:rPr>
        <w:rFonts w:eastAsia="Times New Roman" w:cstheme="minorHAnsi"/>
        <w:b/>
        <w:lang w:eastAsia="hr-HR"/>
      </w:rPr>
    </w:pPr>
    <w:r w:rsidRPr="00D00831">
      <w:rPr>
        <w:rFonts w:cstheme="minorHAnsi"/>
        <w:b/>
        <w:bCs/>
        <w:lang w:val="hr-HR"/>
      </w:rPr>
      <w:t xml:space="preserve"> NA NACRT PRIJEDLOGA </w:t>
    </w:r>
    <w:r w:rsidRPr="00D00831">
      <w:rPr>
        <w:rFonts w:cstheme="minorHAnsi"/>
        <w:b/>
        <w:bCs/>
      </w:rPr>
      <w:t xml:space="preserve">ODLUKE </w:t>
    </w:r>
    <w:r w:rsidRPr="00D00831">
      <w:rPr>
        <w:rFonts w:eastAsia="Times New Roman" w:cstheme="minorHAnsi"/>
        <w:b/>
        <w:bCs/>
        <w:lang w:val="hr-HR" w:eastAsia="hr-HR"/>
      </w:rPr>
      <w:t xml:space="preserve">O </w:t>
    </w:r>
    <w:r w:rsidR="00BF179C">
      <w:rPr>
        <w:rFonts w:eastAsia="Times New Roman" w:cstheme="minorHAnsi"/>
        <w:b/>
        <w:lang w:eastAsia="hr-HR"/>
      </w:rPr>
      <w:t>DOZVOLJENOM PREKORAČENJU NAJVIŠE DOPUŠTENE RAZINE BUKE NA PODRUČJU GRADA KARLOVCA</w:t>
    </w:r>
  </w:p>
  <w:p w14:paraId="34AF7D68" w14:textId="76D29B29" w:rsidR="00980ADE" w:rsidRPr="00D00831" w:rsidRDefault="00980ADE" w:rsidP="00980ADE">
    <w:pPr>
      <w:jc w:val="center"/>
      <w:rPr>
        <w:rFonts w:cstheme="minorHAnsi"/>
        <w:b/>
        <w:bCs/>
      </w:rPr>
    </w:pPr>
  </w:p>
  <w:p w14:paraId="5DAF8B2E" w14:textId="4B6ADBFE" w:rsidR="00980ADE" w:rsidRPr="00D00831" w:rsidRDefault="00980ADE">
    <w:pPr>
      <w:pStyle w:val="Header"/>
      <w:rPr>
        <w:rFonts w:cstheme="minorHAnsi"/>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105"/>
    <w:multiLevelType w:val="hybridMultilevel"/>
    <w:tmpl w:val="8964250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4512AF5"/>
    <w:multiLevelType w:val="hybridMultilevel"/>
    <w:tmpl w:val="65587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7C6DB2"/>
    <w:multiLevelType w:val="hybridMultilevel"/>
    <w:tmpl w:val="2B5CF4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052A18"/>
    <w:multiLevelType w:val="hybridMultilevel"/>
    <w:tmpl w:val="4412BB3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E4C02B3"/>
    <w:multiLevelType w:val="hybridMultilevel"/>
    <w:tmpl w:val="24425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A5"/>
    <w:rsid w:val="0003103B"/>
    <w:rsid w:val="00057008"/>
    <w:rsid w:val="00077BD1"/>
    <w:rsid w:val="00083E68"/>
    <w:rsid w:val="00090132"/>
    <w:rsid w:val="00091051"/>
    <w:rsid w:val="000A0DD5"/>
    <w:rsid w:val="000F5E80"/>
    <w:rsid w:val="0012149B"/>
    <w:rsid w:val="001231BE"/>
    <w:rsid w:val="00136C90"/>
    <w:rsid w:val="00137143"/>
    <w:rsid w:val="00140E67"/>
    <w:rsid w:val="001549C1"/>
    <w:rsid w:val="00155B2F"/>
    <w:rsid w:val="00164EB2"/>
    <w:rsid w:val="001730E5"/>
    <w:rsid w:val="00173BE8"/>
    <w:rsid w:val="001854B1"/>
    <w:rsid w:val="00195389"/>
    <w:rsid w:val="00195DC7"/>
    <w:rsid w:val="001A7641"/>
    <w:rsid w:val="001B13E7"/>
    <w:rsid w:val="001C7E69"/>
    <w:rsid w:val="001C7EE7"/>
    <w:rsid w:val="001D260A"/>
    <w:rsid w:val="001D4548"/>
    <w:rsid w:val="001F0FBA"/>
    <w:rsid w:val="001F7E1A"/>
    <w:rsid w:val="00200090"/>
    <w:rsid w:val="002107D9"/>
    <w:rsid w:val="00210E52"/>
    <w:rsid w:val="00220EE6"/>
    <w:rsid w:val="00223B84"/>
    <w:rsid w:val="00245E04"/>
    <w:rsid w:val="00253EF9"/>
    <w:rsid w:val="00276600"/>
    <w:rsid w:val="002C33B4"/>
    <w:rsid w:val="002D6F21"/>
    <w:rsid w:val="002E0721"/>
    <w:rsid w:val="002E6716"/>
    <w:rsid w:val="002F0BC3"/>
    <w:rsid w:val="00330BC8"/>
    <w:rsid w:val="00333E3C"/>
    <w:rsid w:val="00344C4D"/>
    <w:rsid w:val="00366692"/>
    <w:rsid w:val="00370E9D"/>
    <w:rsid w:val="003862E4"/>
    <w:rsid w:val="00390128"/>
    <w:rsid w:val="00392ECC"/>
    <w:rsid w:val="00394DA8"/>
    <w:rsid w:val="003A2385"/>
    <w:rsid w:val="003C1515"/>
    <w:rsid w:val="003C4291"/>
    <w:rsid w:val="003D4EC7"/>
    <w:rsid w:val="003D62EC"/>
    <w:rsid w:val="004029C9"/>
    <w:rsid w:val="00412E03"/>
    <w:rsid w:val="00412EBC"/>
    <w:rsid w:val="00417C6D"/>
    <w:rsid w:val="00441BE9"/>
    <w:rsid w:val="00465E05"/>
    <w:rsid w:val="0046706B"/>
    <w:rsid w:val="004D64A7"/>
    <w:rsid w:val="004E0501"/>
    <w:rsid w:val="004F26D6"/>
    <w:rsid w:val="00512EB3"/>
    <w:rsid w:val="0054631E"/>
    <w:rsid w:val="00566167"/>
    <w:rsid w:val="005701E4"/>
    <w:rsid w:val="00574BEB"/>
    <w:rsid w:val="00581ADF"/>
    <w:rsid w:val="00582A04"/>
    <w:rsid w:val="005A28AE"/>
    <w:rsid w:val="005A5A72"/>
    <w:rsid w:val="005A745E"/>
    <w:rsid w:val="005B320F"/>
    <w:rsid w:val="005C3975"/>
    <w:rsid w:val="005C7FDF"/>
    <w:rsid w:val="005E2846"/>
    <w:rsid w:val="005E4876"/>
    <w:rsid w:val="005F224E"/>
    <w:rsid w:val="005F4F45"/>
    <w:rsid w:val="00613301"/>
    <w:rsid w:val="00657BBE"/>
    <w:rsid w:val="006625EB"/>
    <w:rsid w:val="00685B5D"/>
    <w:rsid w:val="00690252"/>
    <w:rsid w:val="006C4A4A"/>
    <w:rsid w:val="00705644"/>
    <w:rsid w:val="00717769"/>
    <w:rsid w:val="00754C0B"/>
    <w:rsid w:val="00755711"/>
    <w:rsid w:val="007575C7"/>
    <w:rsid w:val="007605CF"/>
    <w:rsid w:val="007653BE"/>
    <w:rsid w:val="00765A5C"/>
    <w:rsid w:val="00777F61"/>
    <w:rsid w:val="00782CC0"/>
    <w:rsid w:val="00790DD1"/>
    <w:rsid w:val="007A30B1"/>
    <w:rsid w:val="007A5DA3"/>
    <w:rsid w:val="007A7491"/>
    <w:rsid w:val="007A77BB"/>
    <w:rsid w:val="007B2C4E"/>
    <w:rsid w:val="007C1932"/>
    <w:rsid w:val="007C4E4E"/>
    <w:rsid w:val="007C6847"/>
    <w:rsid w:val="007D12D9"/>
    <w:rsid w:val="008123C5"/>
    <w:rsid w:val="00824D8A"/>
    <w:rsid w:val="008269F1"/>
    <w:rsid w:val="00827258"/>
    <w:rsid w:val="0082782E"/>
    <w:rsid w:val="0085299E"/>
    <w:rsid w:val="0086186D"/>
    <w:rsid w:val="008A3457"/>
    <w:rsid w:val="008A7D21"/>
    <w:rsid w:val="008B21E6"/>
    <w:rsid w:val="008C3DF0"/>
    <w:rsid w:val="008E4E91"/>
    <w:rsid w:val="00902338"/>
    <w:rsid w:val="0091307E"/>
    <w:rsid w:val="00937B37"/>
    <w:rsid w:val="00940B98"/>
    <w:rsid w:val="00944634"/>
    <w:rsid w:val="0094484C"/>
    <w:rsid w:val="00952D31"/>
    <w:rsid w:val="009640FB"/>
    <w:rsid w:val="00976F92"/>
    <w:rsid w:val="00980ADE"/>
    <w:rsid w:val="009826E8"/>
    <w:rsid w:val="00996080"/>
    <w:rsid w:val="009A4179"/>
    <w:rsid w:val="009A522D"/>
    <w:rsid w:val="009C0DB9"/>
    <w:rsid w:val="009C5925"/>
    <w:rsid w:val="009C6D1F"/>
    <w:rsid w:val="009D7537"/>
    <w:rsid w:val="00A145A5"/>
    <w:rsid w:val="00A2098D"/>
    <w:rsid w:val="00A40DF2"/>
    <w:rsid w:val="00A90129"/>
    <w:rsid w:val="00A90405"/>
    <w:rsid w:val="00A94394"/>
    <w:rsid w:val="00AA230F"/>
    <w:rsid w:val="00AA4231"/>
    <w:rsid w:val="00AF1FA5"/>
    <w:rsid w:val="00AF60E6"/>
    <w:rsid w:val="00B1787D"/>
    <w:rsid w:val="00B416B8"/>
    <w:rsid w:val="00B80CD0"/>
    <w:rsid w:val="00B86A03"/>
    <w:rsid w:val="00BC6E53"/>
    <w:rsid w:val="00BF179C"/>
    <w:rsid w:val="00BF73DD"/>
    <w:rsid w:val="00C6375A"/>
    <w:rsid w:val="00C73A98"/>
    <w:rsid w:val="00C93CEB"/>
    <w:rsid w:val="00C94B72"/>
    <w:rsid w:val="00C94EFB"/>
    <w:rsid w:val="00C96F3E"/>
    <w:rsid w:val="00CA2701"/>
    <w:rsid w:val="00CC2317"/>
    <w:rsid w:val="00CC336C"/>
    <w:rsid w:val="00CE0F28"/>
    <w:rsid w:val="00CE17E1"/>
    <w:rsid w:val="00CE5212"/>
    <w:rsid w:val="00CE60C6"/>
    <w:rsid w:val="00D00831"/>
    <w:rsid w:val="00D02DD3"/>
    <w:rsid w:val="00D03E49"/>
    <w:rsid w:val="00D07669"/>
    <w:rsid w:val="00D11D29"/>
    <w:rsid w:val="00D147CC"/>
    <w:rsid w:val="00D15096"/>
    <w:rsid w:val="00D30745"/>
    <w:rsid w:val="00D34A4E"/>
    <w:rsid w:val="00D50FFC"/>
    <w:rsid w:val="00D55052"/>
    <w:rsid w:val="00D5535B"/>
    <w:rsid w:val="00D60B3D"/>
    <w:rsid w:val="00D64042"/>
    <w:rsid w:val="00D67751"/>
    <w:rsid w:val="00D96A26"/>
    <w:rsid w:val="00D97CE8"/>
    <w:rsid w:val="00DA073A"/>
    <w:rsid w:val="00DB47DE"/>
    <w:rsid w:val="00DC362F"/>
    <w:rsid w:val="00DE142F"/>
    <w:rsid w:val="00DF2831"/>
    <w:rsid w:val="00E07DC7"/>
    <w:rsid w:val="00E171AD"/>
    <w:rsid w:val="00E238AB"/>
    <w:rsid w:val="00E37DD9"/>
    <w:rsid w:val="00E642E5"/>
    <w:rsid w:val="00EA1562"/>
    <w:rsid w:val="00EA44D8"/>
    <w:rsid w:val="00EB2D69"/>
    <w:rsid w:val="00EE08F2"/>
    <w:rsid w:val="00F052BB"/>
    <w:rsid w:val="00F11F10"/>
    <w:rsid w:val="00F32039"/>
    <w:rsid w:val="00F32512"/>
    <w:rsid w:val="00F36E82"/>
    <w:rsid w:val="00F37677"/>
    <w:rsid w:val="00F41CDB"/>
    <w:rsid w:val="00F60A62"/>
    <w:rsid w:val="00F62993"/>
    <w:rsid w:val="00FA04D7"/>
    <w:rsid w:val="00FA4DD9"/>
    <w:rsid w:val="00FB462B"/>
    <w:rsid w:val="00FC3AD7"/>
    <w:rsid w:val="00FE5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8CA1"/>
  <w15:chartTrackingRefBased/>
  <w15:docId w15:val="{54B11397-0FA6-407F-B75F-2590E5CD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ADE"/>
  </w:style>
  <w:style w:type="paragraph" w:styleId="Footer">
    <w:name w:val="footer"/>
    <w:basedOn w:val="Normal"/>
    <w:link w:val="FooterChar"/>
    <w:uiPriority w:val="99"/>
    <w:unhideWhenUsed/>
    <w:rsid w:val="00980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ADE"/>
  </w:style>
  <w:style w:type="paragraph" w:styleId="NoSpacing">
    <w:name w:val="No Spacing"/>
    <w:uiPriority w:val="1"/>
    <w:qFormat/>
    <w:rsid w:val="001B13E7"/>
    <w:pPr>
      <w:spacing w:after="0" w:line="240" w:lineRule="auto"/>
    </w:pPr>
    <w:rPr>
      <w:rFonts w:ascii="Calibri" w:eastAsia="Calibri" w:hAnsi="Calibri" w:cs="Times New Roman"/>
      <w:lang w:val="hr-HR" w:eastAsia="hr-HR"/>
    </w:rPr>
  </w:style>
  <w:style w:type="paragraph" w:styleId="ListParagraph">
    <w:name w:val="List Paragraph"/>
    <w:basedOn w:val="Normal"/>
    <w:uiPriority w:val="34"/>
    <w:qFormat/>
    <w:rsid w:val="00D64042"/>
    <w:pPr>
      <w:ind w:left="720"/>
      <w:contextualSpacing/>
    </w:pPr>
  </w:style>
  <w:style w:type="character" w:customStyle="1" w:styleId="normaltextrun">
    <w:name w:val="normaltextrun"/>
    <w:rsid w:val="0015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CB65A81D9438042BCFEE8C1F5554E52" ma:contentTypeVersion="" ma:contentTypeDescription="Stvaranje novog dokumenta." ma:contentTypeScope="" ma:versionID="916bc1c7e6e5e69ffac8f1400f600042">
  <xsd:schema xmlns:xsd="http://www.w3.org/2001/XMLSchema" xmlns:xs="http://www.w3.org/2001/XMLSchema" xmlns:p="http://schemas.microsoft.com/office/2006/metadata/properties" targetNamespace="http://schemas.microsoft.com/office/2006/metadata/properties" ma:root="true" ma:fieldsID="765e02a23261e657a1812f0d10ad39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3CA19-771F-469A-96FB-F0D0B5D6DE7C}">
  <ds:schemaRefs>
    <ds:schemaRef ds:uri="http://schemas.microsoft.com/sharepoint/v3/contenttype/forms"/>
  </ds:schemaRefs>
</ds:datastoreItem>
</file>

<file path=customXml/itemProps2.xml><?xml version="1.0" encoding="utf-8"?>
<ds:datastoreItem xmlns:ds="http://schemas.openxmlformats.org/officeDocument/2006/customXml" ds:itemID="{56CB7F0A-89BC-4A9A-9063-0654EB7C55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6A2A78-C1EA-4782-A90F-233967A78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Mikšić</dc:creator>
  <cp:keywords/>
  <dc:description/>
  <cp:lastModifiedBy>Daniela Peris</cp:lastModifiedBy>
  <cp:revision>7</cp:revision>
  <cp:lastPrinted>2020-09-11T11:06:00Z</cp:lastPrinted>
  <dcterms:created xsi:type="dcterms:W3CDTF">2022-03-04T11:26:00Z</dcterms:created>
  <dcterms:modified xsi:type="dcterms:W3CDTF">2022-03-18T06:41:00Z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0x0101009CB65A81D9438042BCFEE8C1F5554E52</vt:lpwstr>
  </property>
</Properties>
</file>